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01" w:rsidRDefault="00FE6901" w:rsidP="00FE69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SAJTÓANYAG</w:t>
      </w:r>
    </w:p>
    <w:p w:rsidR="00FE6901" w:rsidRDefault="00FE6901" w:rsidP="00FE6901">
      <w:pPr>
        <w:jc w:val="center"/>
        <w:rPr>
          <w:b/>
          <w:bCs/>
        </w:rPr>
      </w:pPr>
    </w:p>
    <w:p w:rsidR="00FE6901" w:rsidRDefault="00FE6901" w:rsidP="00FE6901">
      <w:pPr>
        <w:ind w:right="120"/>
        <w:jc w:val="both"/>
      </w:pPr>
    </w:p>
    <w:p w:rsidR="00FE6901" w:rsidRDefault="00FE6901" w:rsidP="00FE6901">
      <w:pPr>
        <w:autoSpaceDE w:val="0"/>
        <w:autoSpaceDN w:val="0"/>
        <w:ind w:right="283"/>
        <w:jc w:val="center"/>
        <w:rPr>
          <w:b/>
          <w:bCs/>
          <w:color w:val="222222"/>
          <w:sz w:val="32"/>
          <w:szCs w:val="32"/>
          <w:u w:val="single"/>
        </w:rPr>
      </w:pPr>
      <w:r>
        <w:rPr>
          <w:b/>
          <w:bCs/>
          <w:color w:val="222222"/>
          <w:sz w:val="32"/>
          <w:szCs w:val="32"/>
          <w:u w:val="single"/>
        </w:rPr>
        <w:t>Mintegy 3,7 milliárd forintos támogatással indul az alapellátás megújítása négy hátrányos helyzetű kistérségben</w:t>
      </w:r>
    </w:p>
    <w:p w:rsidR="00FE6901" w:rsidRDefault="00FE6901" w:rsidP="00FE6901">
      <w:pPr>
        <w:autoSpaceDE w:val="0"/>
        <w:autoSpaceDN w:val="0"/>
        <w:ind w:right="283"/>
      </w:pPr>
    </w:p>
    <w:p w:rsidR="00FE6901" w:rsidRDefault="00FE6901" w:rsidP="00FE6901">
      <w:pPr>
        <w:pStyle w:val="Norml1"/>
        <w:ind w:right="283"/>
        <w:jc w:val="both"/>
        <w:rPr>
          <w:b/>
          <w:bCs/>
          <w:color w:val="auto"/>
          <w:sz w:val="22"/>
          <w:szCs w:val="22"/>
          <w:lang w:eastAsia="en-US"/>
        </w:rPr>
      </w:pPr>
      <w:r>
        <w:rPr>
          <w:b/>
          <w:bCs/>
          <w:color w:val="auto"/>
          <w:sz w:val="22"/>
          <w:szCs w:val="22"/>
          <w:lang w:eastAsia="en-US"/>
        </w:rPr>
        <w:t xml:space="preserve">A </w:t>
      </w:r>
      <w:proofErr w:type="spellStart"/>
      <w:r>
        <w:rPr>
          <w:b/>
          <w:bCs/>
          <w:color w:val="auto"/>
          <w:sz w:val="22"/>
          <w:szCs w:val="22"/>
          <w:lang w:eastAsia="en-US"/>
        </w:rPr>
        <w:t>Svájci-Magyar</w:t>
      </w:r>
      <w:proofErr w:type="spellEnd"/>
      <w:r>
        <w:rPr>
          <w:b/>
          <w:bCs/>
          <w:color w:val="auto"/>
          <w:sz w:val="22"/>
          <w:szCs w:val="22"/>
          <w:lang w:eastAsia="en-US"/>
        </w:rPr>
        <w:t xml:space="preserve"> Együttműködési Program keretében mintegy 3,7 milliárd forint összértékű Alapellátás-fejlesztési Modellprogram indul négy hátrányos helyzetű észak- és kelet-magyarországi </w:t>
      </w:r>
      <w:proofErr w:type="spellStart"/>
      <w:r>
        <w:rPr>
          <w:b/>
          <w:bCs/>
          <w:color w:val="auto"/>
          <w:sz w:val="22"/>
          <w:szCs w:val="22"/>
          <w:lang w:eastAsia="en-US"/>
        </w:rPr>
        <w:t>mikrorégióban</w:t>
      </w:r>
      <w:proofErr w:type="spellEnd"/>
      <w:r>
        <w:rPr>
          <w:b/>
          <w:bCs/>
          <w:color w:val="auto"/>
          <w:sz w:val="22"/>
          <w:szCs w:val="22"/>
          <w:lang w:eastAsia="en-US"/>
        </w:rPr>
        <w:t xml:space="preserve">: Berettyóújfalu, Borsodnádasd, Heves és Jászapáti térségében. Ez képezi a hazai alapellátási rendszer fejlesztésének az egyik pillérét. A MOM Kulturális Központban megrendezett ünnepélyes megnyitón Szócska Miklós egészségügyért felelős államtitkár és </w:t>
      </w:r>
      <w:proofErr w:type="spellStart"/>
      <w:r>
        <w:rPr>
          <w:b/>
          <w:bCs/>
          <w:color w:val="auto"/>
          <w:sz w:val="22"/>
          <w:szCs w:val="22"/>
          <w:lang w:eastAsia="en-US"/>
        </w:rPr>
        <w:t>Jean-Franҫois</w:t>
      </w:r>
      <w:proofErr w:type="spellEnd"/>
      <w:r>
        <w:rPr>
          <w:b/>
          <w:bCs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  <w:lang w:eastAsia="en-US"/>
        </w:rPr>
        <w:t>Paroz</w:t>
      </w:r>
      <w:proofErr w:type="spellEnd"/>
      <w:r>
        <w:rPr>
          <w:b/>
          <w:bCs/>
          <w:color w:val="auto"/>
          <w:sz w:val="22"/>
          <w:szCs w:val="22"/>
          <w:lang w:eastAsia="en-US"/>
        </w:rPr>
        <w:t>, Svájc magyarországi nagykövete, a társágazatok vezetői, az együttműködésben résztvevő konzorciumi partnerek, szakmai és civil szervezetek, döntéshozók, egészségpolitikusok, valamint a program során megalakult négy praxisközösség dolgozói jelenlétében mutatták be a programot.</w:t>
      </w:r>
    </w:p>
    <w:p w:rsidR="00FE6901" w:rsidRDefault="00FE6901" w:rsidP="00FE6901">
      <w:pPr>
        <w:autoSpaceDE w:val="0"/>
        <w:autoSpaceDN w:val="0"/>
        <w:ind w:right="283"/>
        <w:jc w:val="both"/>
      </w:pPr>
    </w:p>
    <w:p w:rsidR="00FE6901" w:rsidRDefault="00FE6901" w:rsidP="00FE6901">
      <w:pPr>
        <w:autoSpaceDE w:val="0"/>
        <w:autoSpaceDN w:val="0"/>
        <w:ind w:right="284"/>
        <w:jc w:val="both"/>
      </w:pPr>
      <w:r>
        <w:t xml:space="preserve">A Semmelweis Terv az alapellátást az ellátórendszer kulcselemének tekinti, melyet prioritásként kell kezelni, és </w:t>
      </w:r>
      <w:r>
        <w:rPr>
          <w:i/>
          <w:iCs/>
        </w:rPr>
        <w:t>„ösztönözni szükséges a helyi területi és szolgáltatói együttműködés elmélyítését a praxisközösségek, kistérségi alapellátási központok kialakítása, illetve a védőnői hálózat, valamint az otthoni szakápolást, hospice ellátást és szociális gondozást végző önkormányzati, civil és egyházi szervezetek munkájának szorosabb integrációja irányában.”</w:t>
      </w:r>
    </w:p>
    <w:p w:rsidR="00FE6901" w:rsidRDefault="00FE6901" w:rsidP="00FE6901">
      <w:pPr>
        <w:autoSpaceDE w:val="0"/>
        <w:autoSpaceDN w:val="0"/>
        <w:ind w:right="284"/>
        <w:jc w:val="both"/>
      </w:pPr>
    </w:p>
    <w:p w:rsidR="00FE6901" w:rsidRDefault="00FE6901" w:rsidP="00FE6901">
      <w:pPr>
        <w:autoSpaceDE w:val="0"/>
        <w:autoSpaceDN w:val="0"/>
        <w:ind w:right="284"/>
        <w:jc w:val="both"/>
      </w:pPr>
      <w:r>
        <w:t>E központi egészségpolitikai koncepcióval összhangban, egy éves előkészítést követően indult el a Népegészségügyi fókuszú Alapellátás-fejlesztési Modellprogram, melynek általános célja, hogy praxisközösségek kialakításával, valamint az alapellátás prevenciós szolgáltatásainak bővítésével hozzájáruljon a lakosság egészségi állapotának javításához, a hozzáférés egyenlőtlenségeinek felszámolásához, különös tekintettel a hátrányos helyzetű, ezen belül is a roma lakosságra.</w:t>
      </w:r>
    </w:p>
    <w:p w:rsidR="00FE6901" w:rsidRDefault="00FE6901" w:rsidP="00FE6901">
      <w:pPr>
        <w:autoSpaceDE w:val="0"/>
        <w:autoSpaceDN w:val="0"/>
        <w:ind w:right="284"/>
        <w:jc w:val="both"/>
      </w:pPr>
    </w:p>
    <w:p w:rsidR="00FE6901" w:rsidRDefault="00FE6901" w:rsidP="00FE6901">
      <w:pPr>
        <w:ind w:right="284"/>
        <w:jc w:val="both"/>
      </w:pPr>
      <w:r>
        <w:t>A program keretében 14 észak- és kelet-magyarországi település, összesen 24 háziorvosi praxisa állt össze négy praxisközösséggé a humánerőforrás hatékonyabb hasznosítása és a szolgáltatások optimális szervezése érdekében. A praxisközösségek háziorvosi, házi gyermekorvosi praxisok partneri együttműködésén alapulnak, melyek – a program által biztosított támogatás révén – kiegészül különböző kompetenciákkal rendelkező egészségügyi szakemberekkel: dietetikussal, gyógytornásszal, egészségpszichológussal, népegészségügyi szakemberrel, praxisközösségi nővérrel. A program céljaival összhangban, a körzeti és iskolai védőnők is praxisközösségek tagjaivá válnak, és a korábbinál szorosabb kapcsolat alakul ki a térségben dolgozó iskolaorvosokkal.</w:t>
      </w:r>
    </w:p>
    <w:p w:rsidR="00FE6901" w:rsidRDefault="00FE6901" w:rsidP="00FE6901">
      <w:pPr>
        <w:ind w:right="284"/>
        <w:jc w:val="both"/>
      </w:pPr>
    </w:p>
    <w:p w:rsidR="00FE6901" w:rsidRDefault="00FE6901" w:rsidP="00FE6901">
      <w:pPr>
        <w:ind w:right="284"/>
        <w:jc w:val="both"/>
      </w:pPr>
      <w:r>
        <w:t>A helyi lakosság jobb elérését, eredményesebb bevonását segéd egészségőrök segítik a programban, akik a háziorvosok és a kisebbségi önkormányzatok közreműködésével kerültek kiválasztásra. A segéd egészségőrök speciális, OKJ szintű képzést kapnak, ami későbbi szakmai életútjukhoz is segítséget nyújt. A háziorvosok eredményes munkáját segítik egészségfejlesztéssel és népegészségüggyel foglalkozó szakemberek is. Tevékenységük nyomán a háziorvosi ellátás mellett aktív prevenciós tevékenység valósul meg, kiegészülve helyi közösségi programokkal, szolgáltatásokkal, köztük egyéni és csoportos életmód tanácsadással.</w:t>
      </w:r>
    </w:p>
    <w:p w:rsidR="00FE6901" w:rsidRDefault="00FE6901" w:rsidP="00FE6901">
      <w:pPr>
        <w:ind w:right="284"/>
        <w:jc w:val="both"/>
      </w:pPr>
    </w:p>
    <w:p w:rsidR="00FE6901" w:rsidRDefault="00FE6901" w:rsidP="00FE6901">
      <w:pPr>
        <w:ind w:right="284"/>
        <w:jc w:val="both"/>
      </w:pPr>
      <w:r>
        <w:t xml:space="preserve">A program azon túl, hogy a lakosság egészségi állapotának javítását célozza, jelentős szerepet tölt be a munkahelyteremtésben is, hiszen 76 fő számára biztosít új munkahelyet, a többletmunka díjazásával pedig további, mintegy 80 egészségügyi dolgozó megélhetését segíti. A projekt hozzájárul az alapellátásban dolgozók képzésének, továbbképzésének átalakításához, oktatási </w:t>
      </w:r>
      <w:r>
        <w:lastRenderedPageBreak/>
        <w:t>tananyagok kidolgozásához is, a hatékonyabb és biztonságosabb alapellátás megvalósítása érdekében.</w:t>
      </w:r>
    </w:p>
    <w:p w:rsidR="00FE6901" w:rsidRDefault="00FE6901" w:rsidP="00FE6901">
      <w:pPr>
        <w:ind w:right="284"/>
        <w:jc w:val="both"/>
      </w:pPr>
    </w:p>
    <w:p w:rsidR="00FE6901" w:rsidRDefault="00FE6901" w:rsidP="00FE6901">
      <w:pPr>
        <w:ind w:right="284"/>
        <w:jc w:val="both"/>
      </w:pPr>
      <w:r>
        <w:rPr>
          <w:color w:val="222222"/>
          <w:shd w:val="clear" w:color="auto" w:fill="FFFFFF"/>
        </w:rPr>
        <w:t>A modellprogram keretein belül fontos szerep hárul a megfelelő és hatékony infokommunikációs technológiai megoldások kidolgozására, amelyek segítik a praxisközösségek adminisztratív (pl. jelentéstétel, esetmenedzsment, betegút-elemzés) funkcióit, biztosítják az egészségi állapot monitorozást, a meglévő, illetve felmerülő kockázati tényezők kiszűrését. Az alapellátási modell az egységes informatikai rendszerrel együtt teremti meg a betegellátás közönség felé nyitó újraszervezésének és optimalizálásának kereteit.</w:t>
      </w:r>
    </w:p>
    <w:p w:rsidR="00FE6901" w:rsidRDefault="00FE6901" w:rsidP="00FE6901">
      <w:pPr>
        <w:ind w:right="284"/>
        <w:jc w:val="both"/>
      </w:pPr>
    </w:p>
    <w:p w:rsidR="00FE6901" w:rsidRDefault="00FE6901" w:rsidP="00FE6901">
      <w:pPr>
        <w:ind w:right="284"/>
        <w:jc w:val="both"/>
      </w:pPr>
      <w:r>
        <w:t>Az új szolgáltatások várhatóan 2013 szeptemberétől válnak elérhetővé a helyi lakosság számára az érintett négy térségben. Júliusban a praxisközösség új szereplői alkalmazásba kerülnek, amit a dolgozók továbbképzése követ, ezzel párhuzamosan zajlik a helyi infrastruktúra kiépítése is.</w:t>
      </w:r>
    </w:p>
    <w:p w:rsidR="00FE6901" w:rsidRDefault="00FE6901" w:rsidP="00FE6901">
      <w:pPr>
        <w:ind w:right="284"/>
        <w:jc w:val="both"/>
      </w:pPr>
    </w:p>
    <w:p w:rsidR="00FE6901" w:rsidRDefault="00FE6901" w:rsidP="00FE6901">
      <w:pPr>
        <w:ind w:right="284"/>
        <w:jc w:val="both"/>
      </w:pPr>
      <w:r>
        <w:t>A program tapasztalatai mentén a szakemberek népegészségügyi és egészségpolitikai ajánlásokat fogalmaznak meg a kormány számára, elősegítve ezzel a magyar alapellátás fejlesztés folyamatát.</w:t>
      </w:r>
    </w:p>
    <w:p w:rsidR="00FE6901" w:rsidRDefault="00FE6901" w:rsidP="00FE6901">
      <w:pPr>
        <w:ind w:right="283"/>
        <w:jc w:val="both"/>
      </w:pPr>
    </w:p>
    <w:p w:rsidR="00FE6901" w:rsidRDefault="00FE6901" w:rsidP="00FE6901">
      <w:pPr>
        <w:ind w:right="283"/>
        <w:jc w:val="both"/>
      </w:pPr>
    </w:p>
    <w:p w:rsidR="00FE6901" w:rsidRDefault="00FE6901" w:rsidP="00FE6901">
      <w:pPr>
        <w:ind w:right="283"/>
        <w:jc w:val="both"/>
        <w:rPr>
          <w:u w:val="single"/>
        </w:rPr>
      </w:pPr>
      <w:proofErr w:type="spellStart"/>
      <w:r>
        <w:rPr>
          <w:u w:val="single"/>
        </w:rPr>
        <w:t>Háttérinformációk</w:t>
      </w:r>
      <w:proofErr w:type="spellEnd"/>
      <w:r>
        <w:rPr>
          <w:u w:val="single"/>
        </w:rPr>
        <w:t xml:space="preserve"> az </w:t>
      </w:r>
      <w:r>
        <w:rPr>
          <w:u w:val="single"/>
          <w:lang w:eastAsia="en-US"/>
        </w:rPr>
        <w:t>Alapellátás-fejlesztési Modellprogramról:</w:t>
      </w:r>
    </w:p>
    <w:p w:rsidR="00FE6901" w:rsidRDefault="00FE6901" w:rsidP="00FE6901">
      <w:pPr>
        <w:ind w:right="283"/>
        <w:jc w:val="both"/>
        <w:rPr>
          <w:b/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E6901" w:rsidTr="00FE6901">
        <w:tc>
          <w:tcPr>
            <w:tcW w:w="183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901" w:rsidRDefault="00FE6901">
            <w:pPr>
              <w:pStyle w:val="Norml1"/>
              <w:spacing w:line="276" w:lineRule="auto"/>
              <w:ind w:left="214" w:right="28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program központi célkitűzései</w:t>
            </w:r>
          </w:p>
        </w:tc>
      </w:tr>
      <w:tr w:rsidR="00FE6901" w:rsidTr="00FE6901">
        <w:tc>
          <w:tcPr>
            <w:tcW w:w="18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01" w:rsidRDefault="00FE6901">
            <w:pPr>
              <w:pStyle w:val="Norml1"/>
              <w:spacing w:line="276" w:lineRule="auto"/>
              <w:ind w:left="214" w:right="283"/>
              <w:jc w:val="both"/>
              <w:rPr>
                <w:i/>
                <w:iCs/>
                <w:sz w:val="22"/>
                <w:szCs w:val="22"/>
              </w:rPr>
            </w:pP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Az alapellátás és a népegészségügyi szolgáltatások összekapcsolása, minőségének, eredményességének javítása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Praxisközösségek létrehozása a hatékony, biztonságos, a megelőzést és a gyógyítást egyaránt szolgáló alapellátás megvalósítása érdekében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Az alapellátáshoz való hozzáférés </w:t>
            </w:r>
            <w:r>
              <w:rPr>
                <w:i/>
                <w:iCs/>
                <w:color w:val="auto"/>
                <w:sz w:val="22"/>
                <w:szCs w:val="22"/>
              </w:rPr>
              <w:t>esélyegyenlőségének javítása, különös tekintettel a hátrányos helyzetű, ezen belül is a roma lakosságra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Az alapellátásban elérhető szolgáltatások bővítése, új, egészségfejlesztést, megelőzést támogató szolgáltatások bevezetése, a krónikus betegségek szövődményeinek kialakulását csökkentő háziorvosi gondozás és a rehabilitációs tevékenység javítása 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Új szakemberek, segítők bevonása az alapellátásba; 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A lakosság egészségi állapotának fejlesztése, felmérése, az egyéni kockázati tényezőkhöz illeszkedő egészségfejlesztés, szükség esetén gondozásba vétel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Az egyének és közösségek egészségtudatos magatartásának a kialakítása és </w:t>
            </w:r>
            <w:r>
              <w:rPr>
                <w:i/>
                <w:iCs/>
                <w:sz w:val="22"/>
                <w:szCs w:val="22"/>
              </w:rPr>
              <w:t>támogatása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 minőségi alapellátást támogató informatikai alkalmazások, az alapellátási jelentések adatszolgáltatását és feldolgozását segítő IT alkalmazások fejlesztése és bevezetése; felhasználóbarát adatkezelő, adatelemző, döntéstámogató és betegkövető rendszer (virtuális ellátó központ) létrehozása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-108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Epidemiológiai kutatások és elemzések elvégzése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Alapellátási, </w:t>
            </w:r>
            <w:proofErr w:type="spellStart"/>
            <w:r>
              <w:rPr>
                <w:i/>
                <w:iCs/>
                <w:sz w:val="22"/>
                <w:szCs w:val="22"/>
              </w:rPr>
              <w:t>családorvosi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képzés és továbbképzés fejlesztése, megújítása</w:t>
            </w:r>
          </w:p>
        </w:tc>
      </w:tr>
    </w:tbl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E6901" w:rsidTr="00FE6901">
        <w:tc>
          <w:tcPr>
            <w:tcW w:w="183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901" w:rsidRDefault="00FE6901">
            <w:pPr>
              <w:pStyle w:val="Norml1"/>
              <w:spacing w:line="276" w:lineRule="auto"/>
              <w:ind w:left="214" w:right="283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program kidolgozásában részt vevő konzorciumi partnerek:</w:t>
            </w:r>
          </w:p>
        </w:tc>
      </w:tr>
      <w:tr w:rsidR="00FE6901" w:rsidTr="00FE6901">
        <w:tc>
          <w:tcPr>
            <w:tcW w:w="18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01" w:rsidRDefault="00FE6901">
            <w:pPr>
              <w:pStyle w:val="Norml1"/>
              <w:spacing w:line="276" w:lineRule="auto"/>
              <w:ind w:left="214" w:right="283"/>
              <w:jc w:val="both"/>
              <w:rPr>
                <w:i/>
                <w:iCs/>
                <w:sz w:val="22"/>
                <w:szCs w:val="22"/>
              </w:rPr>
            </w:pP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Debreceni Egyetem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Gyógyszerészeti és Egészségügyi Minőség-és Szervezetfejlesztési Intézet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Magyar Általános Orvosok Tudományos Egyesülete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Magyar Védőnők Egyesülete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Országos Alapellátási Intézet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Országos Egészségbiztosítási Pénztár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Pécsi Tudományegyetem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Semmelweis Egyetem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Szegedi Tudományegyetem</w:t>
            </w:r>
          </w:p>
        </w:tc>
      </w:tr>
    </w:tbl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FE6901" w:rsidTr="00FE6901">
        <w:tc>
          <w:tcPr>
            <w:tcW w:w="183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901" w:rsidRDefault="00FE6901">
            <w:pPr>
              <w:pStyle w:val="Norml1"/>
              <w:spacing w:line="276" w:lineRule="auto"/>
              <w:ind w:left="214" w:right="-24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programban részt vevő települések:</w:t>
            </w:r>
          </w:p>
        </w:tc>
      </w:tr>
      <w:tr w:rsidR="00FE6901" w:rsidTr="00FE6901">
        <w:tc>
          <w:tcPr>
            <w:tcW w:w="18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01" w:rsidRDefault="00FE6901">
            <w:pPr>
              <w:pStyle w:val="Norml1"/>
              <w:spacing w:line="276" w:lineRule="auto"/>
              <w:ind w:left="214" w:right="28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Borsodnádasdi Praxisközösség: </w:t>
            </w:r>
            <w:r>
              <w:rPr>
                <w:i/>
                <w:iCs/>
                <w:sz w:val="22"/>
                <w:szCs w:val="22"/>
              </w:rPr>
              <w:t>Arló, Borsodnádasd, Borsodszentgyörgy, Járdánháza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Berettyóújfalui Praxisközösség: </w:t>
            </w:r>
            <w:r>
              <w:rPr>
                <w:i/>
                <w:iCs/>
                <w:sz w:val="22"/>
                <w:szCs w:val="22"/>
              </w:rPr>
              <w:t>Berettyóújfalu, Hencida, Komádi, Mezőpeterd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Hevesi Praxisközösség: </w:t>
            </w:r>
            <w:r>
              <w:rPr>
                <w:i/>
                <w:iCs/>
                <w:sz w:val="22"/>
                <w:szCs w:val="22"/>
              </w:rPr>
              <w:t>Átány,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Heves, Kömlő, Tiszanána</w:t>
            </w:r>
          </w:p>
          <w:p w:rsidR="00FE6901" w:rsidRDefault="00FE6901" w:rsidP="00F448E5">
            <w:pPr>
              <w:pStyle w:val="Norml1"/>
              <w:numPr>
                <w:ilvl w:val="0"/>
                <w:numId w:val="1"/>
              </w:numPr>
              <w:spacing w:line="276" w:lineRule="auto"/>
              <w:ind w:left="214" w:right="283" w:hanging="14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Jászapáti Praxisközösség: </w:t>
            </w:r>
            <w:r>
              <w:rPr>
                <w:i/>
                <w:iCs/>
                <w:sz w:val="22"/>
                <w:szCs w:val="22"/>
              </w:rPr>
              <w:t>Jászapáti, Jászkisér</w:t>
            </w:r>
          </w:p>
        </w:tc>
      </w:tr>
    </w:tbl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</w:p>
    <w:p w:rsidR="00FE6901" w:rsidRDefault="00FE6901" w:rsidP="00FE6901">
      <w:pPr>
        <w:pStyle w:val="Norml1"/>
        <w:shd w:val="clear" w:color="auto" w:fill="D9D9D9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 A Svájci Hozzájárulás:</w:t>
      </w:r>
    </w:p>
    <w:p w:rsidR="00FE6901" w:rsidRDefault="00FE6901" w:rsidP="00FE6901">
      <w:pPr>
        <w:pStyle w:val="Norml1"/>
        <w:spacing w:line="276" w:lineRule="auto"/>
        <w:jc w:val="both"/>
        <w:rPr>
          <w:i/>
          <w:iCs/>
          <w:sz w:val="22"/>
          <w:szCs w:val="22"/>
        </w:rPr>
      </w:pPr>
    </w:p>
    <w:p w:rsidR="00FE6901" w:rsidRDefault="00FE6901" w:rsidP="00FE6901">
      <w:pPr>
        <w:pStyle w:val="Norml1"/>
        <w:spacing w:line="276" w:lineRule="auto"/>
        <w:ind w:left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 Svájci Hozzájárulás révén a svájci kormány vissza nem térítendő pénzügyi támogatást nyújt Magyarország részére, melynek célja a gazdasági és társadalmi egyenlőtlenségek Európai Unión belüli csökkentése. A </w:t>
      </w:r>
      <w:proofErr w:type="spellStart"/>
      <w:r>
        <w:rPr>
          <w:i/>
          <w:iCs/>
          <w:sz w:val="22"/>
          <w:szCs w:val="22"/>
        </w:rPr>
        <w:t>Svájci-Magyar</w:t>
      </w:r>
      <w:proofErr w:type="spellEnd"/>
      <w:r>
        <w:rPr>
          <w:i/>
          <w:iCs/>
          <w:sz w:val="22"/>
          <w:szCs w:val="22"/>
        </w:rPr>
        <w:t xml:space="preserve"> Együttműködési Programból Magyarország több mint 130 millió svájci frank, azaz (folyó áron) körülbelül 31 milliárd </w:t>
      </w:r>
      <w:proofErr w:type="gramStart"/>
      <w:r>
        <w:rPr>
          <w:i/>
          <w:iCs/>
          <w:sz w:val="22"/>
          <w:szCs w:val="22"/>
        </w:rPr>
        <w:t>forint támogatásban</w:t>
      </w:r>
      <w:proofErr w:type="gramEnd"/>
      <w:r>
        <w:rPr>
          <w:i/>
          <w:iCs/>
          <w:sz w:val="22"/>
          <w:szCs w:val="22"/>
        </w:rPr>
        <w:t xml:space="preserve"> részesül. A hozzájárulás segítségével közel negyven projekt és a pályázati alapokon keresztül, több mint száz kisprojekt valósul meg. Az együttműködés egyik kulcsfontosságú területe az egészségügy, amelyhez a rendelkezésre álló pénzügyi keret a teljes program keretének 10%-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>, azaz 13 millió svájci frank (ami folyó áron 3,1 milliárd forint).</w:t>
      </w:r>
    </w:p>
    <w:p w:rsidR="00FE6901" w:rsidRDefault="00FE6901" w:rsidP="00FE6901">
      <w:pPr>
        <w:pStyle w:val="Norml1"/>
        <w:spacing w:line="276" w:lineRule="auto"/>
        <w:jc w:val="both"/>
        <w:rPr>
          <w:i/>
          <w:iCs/>
          <w:sz w:val="22"/>
          <w:szCs w:val="22"/>
        </w:rPr>
      </w:pPr>
    </w:p>
    <w:p w:rsidR="00FE6901" w:rsidRDefault="00FE6901" w:rsidP="00FE6901">
      <w:pPr>
        <w:pStyle w:val="Norml1"/>
        <w:spacing w:line="276" w:lineRule="auto"/>
        <w:jc w:val="both"/>
        <w:rPr>
          <w:i/>
          <w:iCs/>
          <w:sz w:val="22"/>
          <w:szCs w:val="22"/>
        </w:rPr>
      </w:pPr>
    </w:p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TOVÁBBI INFORMÁCIÓ: </w:t>
      </w:r>
    </w:p>
    <w:p w:rsidR="00FE6901" w:rsidRDefault="00FE6901" w:rsidP="00FE6901">
      <w:pPr>
        <w:pStyle w:val="lfej"/>
        <w:rPr>
          <w:rFonts w:ascii="Calibri" w:hAnsi="Calibri"/>
          <w:b/>
          <w:bCs/>
          <w:i/>
          <w:iCs/>
          <w:sz w:val="22"/>
          <w:szCs w:val="22"/>
        </w:rPr>
      </w:pP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Svájci-Magyar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Alapellátás-fejlesztési Modellprogram Programiroda (Országos Alapellátási Intézet) </w:t>
      </w:r>
    </w:p>
    <w:p w:rsidR="00FE6901" w:rsidRDefault="00FE6901" w:rsidP="00FE6901">
      <w:pPr>
        <w:pStyle w:val="lfej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Telefon: 06 1 239-0473, Fax: 06 1 450-1774 E-mail: </w:t>
      </w:r>
      <w:hyperlink r:id="rId6" w:history="1">
        <w:r>
          <w:rPr>
            <w:rStyle w:val="Hiperhivatkozs"/>
            <w:rFonts w:ascii="Calibri" w:hAnsi="Calibri"/>
            <w:b/>
            <w:bCs/>
            <w:i/>
            <w:iCs/>
            <w:sz w:val="22"/>
            <w:szCs w:val="22"/>
          </w:rPr>
          <w:t>programiroda@oali.hu</w:t>
        </w:r>
      </w:hyperlink>
      <w:r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</w:p>
    <w:p w:rsidR="00FE6901" w:rsidRDefault="00FE6901" w:rsidP="00FE6901">
      <w:pPr>
        <w:pStyle w:val="Norml1"/>
        <w:spacing w:line="276" w:lineRule="auto"/>
        <w:ind w:right="283"/>
        <w:jc w:val="both"/>
        <w:rPr>
          <w:b/>
          <w:bCs/>
          <w:i/>
          <w:iCs/>
          <w:sz w:val="22"/>
          <w:szCs w:val="22"/>
        </w:rPr>
      </w:pPr>
    </w:p>
    <w:p w:rsidR="00FE6901" w:rsidRDefault="00FE6901" w:rsidP="00FE6901">
      <w:pPr>
        <w:pStyle w:val="Norml1"/>
        <w:spacing w:line="276" w:lineRule="auto"/>
        <w:ind w:right="283"/>
        <w:jc w:val="both"/>
      </w:pPr>
      <w:r>
        <w:t>2013. július 3.</w:t>
      </w:r>
    </w:p>
    <w:p w:rsidR="00FE6901" w:rsidRDefault="00FE6901" w:rsidP="00FE6901">
      <w:pPr>
        <w:jc w:val="both"/>
        <w:rPr>
          <w:color w:val="1F497D"/>
        </w:rPr>
      </w:pPr>
    </w:p>
    <w:p w:rsidR="008F3EAC" w:rsidRDefault="008F3EAC">
      <w:bookmarkStart w:id="0" w:name="_GoBack"/>
      <w:bookmarkEnd w:id="0"/>
    </w:p>
    <w:sectPr w:rsidR="008F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FC3"/>
    <w:multiLevelType w:val="hybridMultilevel"/>
    <w:tmpl w:val="9BD6F7EE"/>
    <w:lvl w:ilvl="0" w:tplc="6F4EA6C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1"/>
    <w:rsid w:val="008F3EA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9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69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E6901"/>
    <w:rPr>
      <w:rFonts w:ascii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E690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FE6901"/>
    <w:pPr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90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690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E6901"/>
    <w:rPr>
      <w:rFonts w:ascii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E690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orml1">
    <w:name w:val="Normál1"/>
    <w:basedOn w:val="Norml"/>
    <w:uiPriority w:val="99"/>
    <w:rsid w:val="00FE6901"/>
    <w:pPr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iroda@oal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emmi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 Anna Mária</dc:creator>
  <cp:lastModifiedBy>Fiedler Anna Mária</cp:lastModifiedBy>
  <cp:revision>1</cp:revision>
  <dcterms:created xsi:type="dcterms:W3CDTF">2013-07-03T12:05:00Z</dcterms:created>
  <dcterms:modified xsi:type="dcterms:W3CDTF">2013-07-03T12:06:00Z</dcterms:modified>
</cp:coreProperties>
</file>