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62" w:rsidRDefault="006A7E62" w:rsidP="006A7E6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Völner Pál államtitkár beszéde </w:t>
      </w:r>
    </w:p>
    <w:p w:rsidR="006A7E62" w:rsidRDefault="006A7E62" w:rsidP="006A7E6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az Európai Parlament TRAN bizottsága előtt</w:t>
      </w:r>
    </w:p>
    <w:p w:rsidR="004A1CE1" w:rsidRDefault="004A1CE1"/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b/>
          <w:i/>
          <w:color w:val="333333"/>
          <w:sz w:val="24"/>
          <w:szCs w:val="24"/>
          <w:lang w:eastAsia="hu-HU"/>
        </w:rPr>
        <w:t>Mélyen tisztelt Elnök Úr! Tisztelt Képviselő Hölgyek és Urak!</w:t>
      </w:r>
    </w:p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Megtisztelő lehetőség, hogy hazámat képviselve bemutathatom Önöknek, és megvitathatom Önökkel az Európai Unió Tanácsa soros elnöki tisztét betöltő Magyarország közlekedési prioritásait.</w:t>
      </w:r>
    </w:p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Meggyőződésem szerint Európa csak akkor maradhat versenyképes a világ más részeivel szemben, ha a szédítő ütemben jelentkező kihívásokra folyamatos megújulással tud válaszolni. A magyar elnökség a közlekedés terén is mindent megtesz egy erős, versenyképes európai együttműködés kialakítása érdekében. </w:t>
      </w:r>
    </w:p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közlekedés a gazdaságfejlesztés kulcsfontosságú területe. A szárazföldi, légi- és vízi közlekedési hálózatok fejlesztése közös gyarapodásunk motorja lehet. Minden döntésünknél figyelembe kell vennünk azonban a gazdaságiak mellett a fenntarthatósági és környezetvédelmi szempontokat is. </w:t>
      </w:r>
    </w:p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Magyarország köszönettel tartozik a korábbi elnökségi féléveket példásan teljesítő spanyol és belga kollégáknak, akiknek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trióprogramban kitűzött célok nagy részét sikerült megvalósítania. </w:t>
      </w:r>
    </w:p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A magyar elnökség a triótársak által elért eredményekre építve kívánja munkájukat méltó módon folytatni. Céljaink megvalósítása érdekében számítunk a szoros együttműködésre az Unió minden intézményével, így az Európai Parlamenttel is.</w:t>
      </w:r>
    </w:p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Hölgyeim és Uraim!</w:t>
      </w:r>
    </w:p>
    <w:p w:rsidR="006A7E62" w:rsidRPr="006A7E62" w:rsidRDefault="006A7E62" w:rsidP="006A7E6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Engedjék meg, hogy a következőkben összefoglaljam a magyar elnökségi program közlekedési prioritásait:</w:t>
      </w:r>
    </w:p>
    <w:p w:rsidR="006A7E62" w:rsidRPr="006A7E62" w:rsidRDefault="006A7E62" w:rsidP="006A7E6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szárazföldi közlekedés prioritásaival kezdem.</w:t>
      </w:r>
    </w:p>
    <w:p w:rsidR="006A7E62" w:rsidRPr="006A7E62" w:rsidRDefault="006A7E62" w:rsidP="006A7E62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Önök előtt is ismert, hogy az </w:t>
      </w:r>
      <w:proofErr w:type="spellStart"/>
      <w:r w:rsidRPr="006A7E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>Eurovignette-irányelv</w:t>
      </w:r>
      <w:proofErr w:type="spellEnd"/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módosításáról szóló tervezetről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igen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szűk minősített többséggel jött létre a politikai megállapodás a Tanácsban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i/>
          <w:sz w:val="24"/>
          <w:szCs w:val="24"/>
          <w:lang w:eastAsia="hu-HU"/>
        </w:rPr>
        <w:t>(255 minősített többséghez szükséges küszöbérték felett mindössze 2 plusz szavazattal)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. Ez a körülmény 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nagyon kis mozgásteret hagyott az elnökség számára a Parlamenttel történő megállapodáshoz. A</w:t>
      </w:r>
      <w:r w:rsidRPr="006A7E6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Tanácsban bármely további tagállam tiltakozása blokkoló kisebbséget eredményezhet.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lehetséges kompromisszumos kérdéskörök feltárása informális egyeztetések keretében már a belga elnökség alatt megkezdődött.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Elnökségünk az </w:t>
      </w:r>
      <w:proofErr w:type="spellStart"/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EP-vel</w:t>
      </w:r>
      <w:proofErr w:type="spellEnd"/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szoros és intenzív együttműködésben kívánja folytatni a dosszié tárgyalását.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>Minden érzékeny kérdésben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nagyon kiegyensúlyozott kompromisszumra törekszünk annak érdekében,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hogy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a második olvasatos megállapodás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2011. első félévében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megszülessen.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A Magyar Elnökség fontos célkitűzései közé tartozik</w:t>
      </w:r>
      <w:r w:rsidRPr="006A7E62" w:rsidDel="00B00FF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6A7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közúti közlekedésbiztonsági irányelv-javaslat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tárgyalása és annak lehetőség szerinti lezárása. A Közlekedési Tanács 2010. december 2-i döntése alapján lehetővé vált, hogy a magyar elnökség az eljárást a második olvasatos tárgyalással folytassa, és nyárra akár le is zárja.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A tárgyalás megkezdéséhez szükséges adminisztratív intézkedéseket haladéktalanul megtesszük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. Arra törekszünk, hogy az Európai Parlament, a Tanács és a Bizottság között mielőbb megállapodás jöjjön létre. </w:t>
      </w:r>
    </w:p>
    <w:p w:rsidR="006A7E62" w:rsidRPr="006A7E62" w:rsidRDefault="006A7E62" w:rsidP="006A7E62">
      <w:pPr>
        <w:spacing w:after="0" w:line="240" w:lineRule="auto"/>
        <w:ind w:left="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magyar elnökség kiemelkedően fontosnak tartja </w:t>
      </w:r>
      <w:r w:rsidRPr="006A7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első vasúti jogszabálycsomag átdolgozását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>. Célunk, hogy a 2011. június 16-i tanácsülésen általános megközelítést érjünk el. Ugyanakkor – bár mindent megteszünk a siker érdekében – a tagállamok közötti nézetkülönbségek miatt elképzelhető, hogy a munka egy része a lengyel elnökségre marad.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Elkötelezettek vagyunk arra, hogy a magyar elnökség alatt előrehaladás történjen a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>belvízi hajózás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területén is, a magyar elnökségi program a belvízi hajózásra prioritásként tekint.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Meggyőződésünk, hogy a belvízi hajózás megfelelő integrálása a különböző logisztikai láncokba hozzájárul a versenyképes közlekedéspolitika kialakításához. Úgy véljük, hogy a belvízi hajózás fejlesztése, mint hatékony, környezetbarát és megbízható közlekedési mód, hozzájárul a rendelkezésre álló különböző közlekedési módok optimális kihasználásához, ezáltal pedig a közlekedési és logisztikai hálózat további kapacitásnövekedéséhez. 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2011. április 6-8. között Esztergomban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magas szintű belvízi hajózási konferenciát szervezünk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amelynek témája a belvízi hajózás megfelelő integrálása a gazdaságba. A rendezvény célja a NAIADES program jövőjére és finanszírozására vonatkozó alapelvek meghatározása. Elkötelezettek vagyunk a belvízi hajózás előmozdítása érdekében a belvízi hajózás kiaknázásának növelését célzó NAIADES cselekvési program ösztönzésére, konkrét cselekvési terv összeállítására.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Európai Bizottság 2011 tavaszán a NAIADES program félidejű felülvizsgálatáról </w:t>
      </w:r>
      <w:r w:rsidRPr="006A7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előrehaladási jelentést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tesz közzé. Az áprilisi magas szintű konferencia tapasztalataira és a Bizottság előrehaladási jelentésére alapozottan </w:t>
      </w:r>
      <w:r w:rsidRPr="006A7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tanácsi következtetések elfogadását tervezzük a 2011. júniusi tanácsülésen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Közösségen belüli belvízi árufuvarozásra és személyszállításra vonatkozó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nemzeti hajóvezetői bizonyítvány megszerzési feltételeinek összehangolásáról szóló irányelv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felülvizsgálatára vonatkozó javaslatát a Bizottság várhatóan 2011. márciusban teszi közzé. A javaslatot a megjelenést követően a munkacsoportban azzal a céllal tűzzük napirendre, hogy megállapodást érjünk el a június 16-i tanácsülésen. </w:t>
      </w:r>
    </w:p>
    <w:p w:rsidR="006A7E62" w:rsidRPr="006A7E62" w:rsidRDefault="006A7E62" w:rsidP="006A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A belvízi hajózás témakörén belül Magyarország számára kiemelt jelentőséggel bír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infrastruktúra-fejlesztési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, a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piacképzési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>, munkahelyteremtő-szakképzési elemeket is tartalmazó</w:t>
      </w:r>
      <w:r w:rsidRPr="006A7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Duna Makro-regionális Stratégia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A dunai szállítás növekedésének várható mértéke a 2011 végére - 2012-re elkészülő megvalósíthatósági dokumentumok alapján állapítható meg. Ehhez kapcsolódóan a logisztika és a tranzitgazdaság fejlesztése is elindítható.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Duna egyedülálló természeti értéket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képvisel Európában, és egy komplex ökológiai rendszert jelent.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Magyarország ezért csak az ökológiai szempontból elfogadható víziút-fejlesztési módokat támogatja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A Duna régió közlekedése az európai közlekedésbe integrált, fenntartható rendszer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. Az összekapcsolhatóság és a mobilitás szempontjából kulcskérdés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határokon átnyúló közösségi, valamint a tömegközlekedés fejlesztése,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amely a korábbiakban csak hiányosan szerepelt a koncepciókban. A közlekedés jobb koordinációja érdekében a megfelelő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információs rendszerek összehangolt működtetése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nyújtanak valóban integrált közlekedés-irányítást a régióban.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magyar elnökség tehát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a régió közlekedési rendszereinek intelligens integrációját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és az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észak-déli folyosók menti infrastruktúra kiépítését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támogatja.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A horizontális kérdések területén elnökségünk két stratégiai jelentőség kérdéssel kíván foglalkozni.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magyar elnökség kiemelt jelentőségű dossziéja a 2010–2020. évi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>Közlekedéspolitikai Fehér Könyv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Teljes mértékben osztjuk az EP azon álláspontját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hogy a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közlekedési ágazat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Európai Unió fejlődésében meghatározó jelentőségű szektor,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közvetlen és jelentős hatással van a régiók és városok versenyképességére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társadalmi és területi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kohéziójára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nagymértékben járul hozzá az európai egységes piac megvalósításához. Ezért a következő évtizedre és az azt követő időszakra vonatkozó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közlekedéspolitikának figyelembe kell vennie, hogy a fennálló területi különbségek felszámolását célzó kohéziós politikát változatlanul meg kell tartani az Európai Unió versenyképességének javítása érdekében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6A7E62" w:rsidRPr="006A7E62" w:rsidRDefault="006A7E62" w:rsidP="006A7E62">
      <w:pPr>
        <w:spacing w:after="12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Az Európai Bizottság végleges közleményének megjelenése 2011. márciusra tolódott, mivel a Bizottság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közlekedéspolitikai koncepciót össze kívánja hangolni az Európa 2020 stratégia „Erőforrás-hatékony Európa” zászlóshajó kezdeményezésével (klíma-energia csomaggal)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. Ezért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elnökségünk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a bizottság javaslatról szóló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irányadó vitát csak a június 16-i tanácsülésre tervezi, amit elnökségi összefoglalóval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kívánunk lezárni.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6A7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Transzeurópai Közlekedési Hálózat (TEN-T)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jelenleg zajló felülvizsgálata kapcsán megértjük és tiszteletben tartjuk az Európai Parlament, az Európai Bizottság, és valamennyi uniós tagállam álláspontját. Azonban úgy véljük, hogy a társadalmi és gazdasági kohézió, az egységes uniós piac megteremtése nem érhető el a TEN-T hálózat még hiányzó elemeinek kiépítése, a meglevő, leromlott infrastruktúra európai szintűre hozása nélkül. Az elégtelen hozzáférhetőség a teljes EU gazdasági fejlődését lelassíthatja. Ezért meggyőződésünk, hogy a jövőbeni TEN-T politika tervezése során biztosítani kell a hiányzó kapcsolatok felszámolását és a TEN-T hálózat földrajzilag kiegyensúlyozott elérhetőségét.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Általános alapelvként rendkívül fontosnak tartjuk, hogy a Bizottság a lehető legnagyobb mértékben vonja be a tagállamokat a TEN-T felülvizsgálat folyamatába, és az azzal kapcsolatos döntésekbe. Ezt a cél szolgálja a magyar elnökség által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2011. február 7-8-án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szervezett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informális közlekedési miniszteri találkozó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is,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amelynek fő témája a TEN-T hálózat felülvizsgálata, azon belül is a hálózattervezési módszertan és a finanszírozás lesz.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A legfrissebb információk alapján a TEN-T iránymutatásokról szóló jogszabály-tervezetet csak 2011 júliusában teszi majd közzé a Bizottság, így azt tanácsi formáció a lengyel elnökség alatt tárgyalhatja.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légiközlekedésben a magyar elnökség ugyanakkor fontos lépéseket tehet az </w:t>
      </w:r>
      <w:r w:rsidRPr="006A7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egységes európai égbolt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megvalósítása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felé. Az egységes európai égbolt (</w:t>
      </w:r>
      <w:proofErr w:type="spellStart"/>
      <w:r w:rsidRPr="006A7E62">
        <w:rPr>
          <w:rFonts w:ascii="Arial" w:eastAsia="Times New Roman" w:hAnsi="Arial" w:cs="Arial"/>
          <w:sz w:val="24"/>
          <w:szCs w:val="24"/>
          <w:lang w:eastAsia="hu-HU"/>
        </w:rPr>
        <w:t>Single</w:t>
      </w:r>
      <w:proofErr w:type="spellEnd"/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European </w:t>
      </w:r>
      <w:proofErr w:type="spellStart"/>
      <w:r w:rsidRPr="006A7E62">
        <w:rPr>
          <w:rFonts w:ascii="Arial" w:eastAsia="Times New Roman" w:hAnsi="Arial" w:cs="Arial"/>
          <w:sz w:val="24"/>
          <w:szCs w:val="24"/>
          <w:lang w:eastAsia="hu-HU"/>
        </w:rPr>
        <w:t>Sky</w:t>
      </w:r>
      <w:proofErr w:type="spellEnd"/>
      <w:r w:rsidRPr="006A7E62">
        <w:rPr>
          <w:rFonts w:ascii="Arial" w:eastAsia="Times New Roman" w:hAnsi="Arial" w:cs="Arial"/>
          <w:sz w:val="24"/>
          <w:szCs w:val="24"/>
          <w:lang w:eastAsia="hu-HU"/>
        </w:rPr>
        <w:t>, SES) meghatározza az európai légiközlekedés jövőjét. A szükséges szabályok elfogadását követően most a SES tényleges kiépítésén, a funkcionális légtérblokkok kialakításán, a szabályok átültetésén van a hangsúly.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magyar elnökség a témában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2011. március 3-4-én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magas szintű konferenciát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szervez Budapesten. A konferencia a 2010. február 25-26-i madridi konferencia, és az annak eredményeként elfogadott Madridi Nyilatkozat folytatásának tekinthető.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Középpontjában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az európai légiforgalom-irányítási rendszer átalakítása és az egységes európai égbolt megvalósítása érdekében létrehozott SES I és II végrehajtása, annak eszközei (így a funkcionális légtérblokkok kialakításának helyzete, a SESAR és a </w:t>
      </w:r>
      <w:proofErr w:type="spellStart"/>
      <w:r w:rsidRPr="006A7E62">
        <w:rPr>
          <w:rFonts w:ascii="Arial" w:eastAsia="Times New Roman" w:hAnsi="Arial" w:cs="Arial"/>
          <w:sz w:val="24"/>
          <w:szCs w:val="24"/>
          <w:lang w:eastAsia="hu-HU"/>
        </w:rPr>
        <w:t>NextGen</w:t>
      </w:r>
      <w:proofErr w:type="spellEnd"/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rendszerek összehasonlítása, harmonizációjának szükségessége), illetve az egységes európai égbolt </w:t>
      </w:r>
      <w:proofErr w:type="gramStart"/>
      <w:r w:rsidRPr="006A7E62">
        <w:rPr>
          <w:rFonts w:ascii="Arial" w:eastAsia="Times New Roman" w:hAnsi="Arial" w:cs="Arial"/>
          <w:sz w:val="24"/>
          <w:szCs w:val="24"/>
          <w:lang w:eastAsia="hu-HU"/>
        </w:rPr>
        <w:t>pán-európai szintű</w:t>
      </w:r>
      <w:proofErr w:type="gramEnd"/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megvalósítása) állnak. A konferencia további célja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a Budapest Nyilatkozat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elfogadása, amelyben a résztvevők megfogalmazzák jövőre vonatkozó közös szándékukat és meghatározzák a további teendőket.</w:t>
      </w:r>
      <w:r w:rsidRPr="006A7E62" w:rsidDel="00B008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Az egységes európai égbolt megvalósításának jelenlegi szakaszában prioritás a </w:t>
      </w:r>
      <w:r w:rsidRPr="006A7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SESAR program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kiépítési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szakaszára való felkészülés. Emellett alapvető fontosságú, hogy az új generációs légiforgalom-irányító rendszerek közötti átjárhatóság biztosítva legyen.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Várhatóan 2011. márciusban írják alá az EU és az Amerikai Egyesült Államok Szövetségi Légiközlekedési Hivatala között a polgári repülést érintő kutatás és fejlesztés tárgyában létrejött együttműködési szándéknyilatkozatot.</w:t>
      </w:r>
      <w:r w:rsidRPr="006A7E62" w:rsidDel="0050769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magyar elnökség szintén kiemelten kívánja kezelni a </w:t>
      </w:r>
      <w:r w:rsidRPr="006A7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nemzetközi légiközlekedési kapcsolatokat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>. A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Nemzetközi Polgári Repülési Szervezettel (ICAO) tervezett Együttműködési Megállapodás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aláírásáról szóló tanácsi határozat elfogadását tervezzük a márciusi közlekedési tanácsülésen.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A harmadik országokkal folytatott tárgyalásokat a magyar elnökség a Bizottság által elért eredmények és meghatározott ütemterv alapján, a tagállamok véleményének figyelembevételével támogatja.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Így a magyar elnökség – a Bizottság erre vonatkozó javaslatának megjelenése esetén – napirendre kívánja venni a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Moldovával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kötendő </w:t>
      </w:r>
      <w:proofErr w:type="gramStart"/>
      <w:r w:rsidRPr="006A7E62">
        <w:rPr>
          <w:rFonts w:ascii="Arial" w:eastAsia="Times New Roman" w:hAnsi="Arial" w:cs="Arial"/>
          <w:sz w:val="24"/>
          <w:szCs w:val="24"/>
          <w:lang w:eastAsia="hu-HU"/>
        </w:rPr>
        <w:t>átfogó</w:t>
      </w:r>
      <w:proofErr w:type="gramEnd"/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légiközlekedési megállapodás tárgyában tervezett és az EU-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Svájc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megállapodásban foglalt forgalmi jogoknak a </w:t>
      </w:r>
      <w:proofErr w:type="spellStart"/>
      <w:r w:rsidRPr="006A7E62">
        <w:rPr>
          <w:rFonts w:ascii="Arial" w:eastAsia="Times New Roman" w:hAnsi="Arial" w:cs="Arial"/>
          <w:sz w:val="24"/>
          <w:szCs w:val="24"/>
          <w:lang w:eastAsia="hu-HU"/>
        </w:rPr>
        <w:t>cabotage</w:t>
      </w:r>
      <w:proofErr w:type="spellEnd"/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jogokra való esetleges kiterjesztéséről szóló tárgyalásokra vonatkozó felhatalmazást. A magyar elnökség alatt várható – szintén a Bizottság erre vonatkozó javaslatának előterjesztésének függvényében –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Izland és Norvégia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>EU-USA átfogó légügyi megállapodáshoz való csatlakozásá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>ról szóló jegyzőkönyv aláírásáról szóló tanácsi határozat elfogadása.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Emellett részt kívánunk venni a 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Brazíliával, 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r w:rsidRPr="006A7E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Izraellel</w:t>
      </w: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 megkezdett átfogó légügyi megállapodás megkötésére irányuló tárgyalások folytatásában.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 xml:space="preserve">tengeri közlekedési dossziékkal 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kapcsolatban a tengerparttal nem rendelkező Magyarország az európai uniós döntéshozatali gyakorlatban általánosan bevett szokás szerint az e tárgyban sokkal inkább érintett trió partnere, Belgium segítségét kérte. A tengeri hajózási dossziékat a belga kollégák támogatásával, velük szoros együttműködésben visszük tovább a magyar elnökség alatt.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Folytatni kívánjuk a belga elnökség által megkezdett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Európai Tengerbiztonsági Ügynökségről szóló rendelet felülvizsgálatát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amelyről márciusban tanácsi megállapodás elérését tervezzük.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Európai Uniónak a tengeri utas- és poggyászszállításról szóló 1974. évi athéni egyezményhez csatolt 2002. évi jegyzőkönyvhöz való csatlakozásáról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márciusban tanácsi határozat elfogadását tűztük ki célul.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Várhatóan a magyar elnökség hivatali ideje alatt jelenik meg a </w:t>
      </w:r>
      <w:r w:rsidRPr="006A7E6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tengerészeti felszerelésekről szóló irányelv felülvizsgálatáról</w:t>
      </w:r>
      <w:r w:rsidRPr="006A7E6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szóló bizottsági javaslat is, amelynek tárgyalását szintén meg kívánjuk kezdeni. Reményeink szerint a Közlekedési Tanács júniusi ülésén általános megközelítést -– vagy megfelelő előrehaladás esetén politikai megállapodást – tudunk elérni.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Elnök Úr, tisztelt Hölgyeim és Uraim!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 xml:space="preserve">Tisztában vagyok azzal, hogy csak a Tagállamokkal, a Bizottsággal és Önökkel együttműködve lehetünk eredményesek, ezért bízom benne, hogy készek támogatni elnökségi programunkat. 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Biztosíthatom Önöket, hogy a Magyar Elnökség nyitott a konzultációra és az ésszerű kompromisszumok megtalálására. Ennek nyitányaként várom kérdéseiket, hozzászólásaikat, és bízom benne, hogy az elkövetkező hat hónap alatt lesz még további alkalmunk eszmecserét folytatni.</w:t>
      </w: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E62" w:rsidRPr="006A7E62" w:rsidRDefault="006A7E62" w:rsidP="006A7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7E62">
        <w:rPr>
          <w:rFonts w:ascii="Arial" w:eastAsia="Times New Roman" w:hAnsi="Arial" w:cs="Arial"/>
          <w:sz w:val="24"/>
          <w:szCs w:val="24"/>
          <w:lang w:eastAsia="hu-HU"/>
        </w:rPr>
        <w:t>Köszönöm megtisztelő figyelmüket!</w:t>
      </w:r>
    </w:p>
    <w:p w:rsidR="006A7E62" w:rsidRDefault="006A7E62"/>
    <w:sectPr w:rsidR="006A7E62" w:rsidSect="004A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E62"/>
    <w:rsid w:val="000321D7"/>
    <w:rsid w:val="000C06B7"/>
    <w:rsid w:val="004A1CE1"/>
    <w:rsid w:val="006A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E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11695</Characters>
  <Application>Microsoft Office Word</Application>
  <DocSecurity>0</DocSecurity>
  <Lines>97</Lines>
  <Paragraphs>26</Paragraphs>
  <ScaleCrop>false</ScaleCrop>
  <Company>KSZF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rekai.erika</dc:creator>
  <cp:lastModifiedBy>rekai.erika</cp:lastModifiedBy>
  <cp:revision>1</cp:revision>
  <dcterms:created xsi:type="dcterms:W3CDTF">2011-01-27T17:04:00Z</dcterms:created>
  <dcterms:modified xsi:type="dcterms:W3CDTF">2011-01-27T17:04:00Z</dcterms:modified>
</cp:coreProperties>
</file>