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8" w:rsidRPr="003B42E8" w:rsidRDefault="003B42E8" w:rsidP="003B42E8">
      <w:pPr>
        <w:pStyle w:val="NormlWeb"/>
        <w:spacing w:line="270" w:lineRule="atLeast"/>
        <w:jc w:val="center"/>
        <w:rPr>
          <w:rFonts w:ascii="Candara" w:hAnsi="Candara"/>
          <w:b/>
          <w:sz w:val="22"/>
          <w:szCs w:val="22"/>
          <w:u w:val="single"/>
        </w:rPr>
      </w:pPr>
      <w:bookmarkStart w:id="0" w:name="_GoBack"/>
      <w:bookmarkEnd w:id="0"/>
      <w:r w:rsidRPr="003B42E8">
        <w:rPr>
          <w:rFonts w:ascii="Candara" w:hAnsi="Candara"/>
          <w:b/>
          <w:sz w:val="22"/>
          <w:szCs w:val="22"/>
          <w:u w:val="single"/>
        </w:rPr>
        <w:t>Holnap Alsóörsre érkezik a szűrőkamion!</w:t>
      </w:r>
    </w:p>
    <w:p w:rsidR="003B42E8" w:rsidRPr="003B42E8" w:rsidRDefault="003B42E8" w:rsidP="003B42E8">
      <w:pPr>
        <w:pStyle w:val="NormlWeb"/>
        <w:spacing w:line="270" w:lineRule="atLeast"/>
        <w:jc w:val="both"/>
        <w:rPr>
          <w:rFonts w:ascii="Candara" w:hAnsi="Candara"/>
          <w:i/>
          <w:sz w:val="22"/>
          <w:szCs w:val="22"/>
        </w:rPr>
      </w:pPr>
    </w:p>
    <w:p w:rsidR="003B42E8" w:rsidRPr="003B42E8" w:rsidRDefault="003B42E8" w:rsidP="003B42E8">
      <w:pPr>
        <w:pStyle w:val="NormlWeb"/>
        <w:spacing w:line="270" w:lineRule="atLeast"/>
        <w:jc w:val="both"/>
        <w:rPr>
          <w:rFonts w:ascii="Candara" w:hAnsi="Candara"/>
          <w:color w:val="333333"/>
          <w:sz w:val="22"/>
          <w:szCs w:val="22"/>
        </w:rPr>
      </w:pPr>
      <w:r w:rsidRPr="003B42E8">
        <w:rPr>
          <w:rFonts w:ascii="Candara" w:hAnsi="Candara"/>
          <w:i/>
          <w:color w:val="333333"/>
          <w:sz w:val="22"/>
          <w:szCs w:val="22"/>
        </w:rPr>
        <w:t>Jobb szűrni, mint megijedni! -</w:t>
      </w:r>
      <w:r w:rsidRPr="003B42E8">
        <w:rPr>
          <w:rFonts w:ascii="Candara" w:hAnsi="Candara"/>
          <w:color w:val="333333"/>
          <w:sz w:val="22"/>
          <w:szCs w:val="22"/>
        </w:rPr>
        <w:t xml:space="preserve"> ezt hirdetjük azon a kamionon, amely július 15. és augusztus 15. között körbejárja a Balaton partját és tíz különböző helyszínen ingyenes szűrésekre invitálja a tóparton lakókat és nyaralókat.</w:t>
      </w:r>
    </w:p>
    <w:p w:rsidR="003B42E8" w:rsidRPr="003B42E8" w:rsidRDefault="003B42E8" w:rsidP="003B42E8">
      <w:pPr>
        <w:pStyle w:val="NormlWeb"/>
        <w:spacing w:line="270" w:lineRule="atLeast"/>
        <w:jc w:val="both"/>
        <w:rPr>
          <w:rFonts w:ascii="Candara" w:hAnsi="Candara"/>
          <w:sz w:val="22"/>
          <w:szCs w:val="22"/>
        </w:rPr>
      </w:pPr>
      <w:r w:rsidRPr="003B42E8">
        <w:rPr>
          <w:rFonts w:ascii="Candara" w:hAnsi="Candara"/>
          <w:sz w:val="22"/>
          <w:szCs w:val="22"/>
        </w:rPr>
        <w:t xml:space="preserve">A mobilszűrési programot a kamion mellé kiépült nyolc egészségügyi pavilon egészíti ki, így nem </w:t>
      </w:r>
      <w:r w:rsidR="0013561F">
        <w:rPr>
          <w:rFonts w:ascii="Candara" w:hAnsi="Candara"/>
          <w:sz w:val="22"/>
          <w:szCs w:val="22"/>
        </w:rPr>
        <w:t>csak ingyenes emlő- és anyajegy</w:t>
      </w:r>
      <w:r w:rsidRPr="003B42E8">
        <w:rPr>
          <w:rFonts w:ascii="Candara" w:hAnsi="Candara"/>
          <w:sz w:val="22"/>
          <w:szCs w:val="22"/>
        </w:rPr>
        <w:t>szűrésre nyílik lehetőség, hanem élni lehet a dohányzással, táplálkozással és egészséges életmóddal kapcsolatos tanácsadással is. A felnőttek mellett a gyermekekre is gondoltunk, számukra a Testnevelési Főiskola animátorai kínálnak játékos időtöltést. Az egészségfejlesztési programot az Egészségügyért Felelős Államtitkárság, az Állami Népegészségügyi és Tisztiorvosi Szolgálat, az Országos Egészségfejlesztési Intézet és az Egészségkommunikációs Központ szervezi.</w:t>
      </w:r>
    </w:p>
    <w:p w:rsidR="003B42E8" w:rsidRPr="003B42E8" w:rsidRDefault="003B42E8" w:rsidP="003B42E8">
      <w:pPr>
        <w:jc w:val="both"/>
        <w:rPr>
          <w:rFonts w:ascii="Candara" w:hAnsi="Candara" w:cs="Times New Roman"/>
        </w:rPr>
      </w:pPr>
    </w:p>
    <w:p w:rsidR="003B42E8" w:rsidRPr="003B42E8" w:rsidRDefault="003B42E8" w:rsidP="003B42E8">
      <w:pPr>
        <w:jc w:val="both"/>
        <w:rPr>
          <w:rFonts w:ascii="Candara" w:hAnsi="Candara" w:cs="Times New Roman"/>
        </w:rPr>
      </w:pPr>
      <w:r w:rsidRPr="003B42E8">
        <w:rPr>
          <w:rFonts w:ascii="Candara" w:hAnsi="Candara" w:cs="Times New Roman"/>
        </w:rPr>
        <w:t xml:space="preserve">Velence és Balatonkenese után </w:t>
      </w:r>
      <w:r w:rsidR="00FF0DFA">
        <w:rPr>
          <w:rFonts w:ascii="Candara" w:hAnsi="Candara" w:cs="Times New Roman"/>
        </w:rPr>
        <w:t>vasárnaptól három napon keresztül</w:t>
      </w:r>
      <w:r w:rsidRPr="003B42E8">
        <w:rPr>
          <w:rFonts w:ascii="Candara" w:hAnsi="Candara" w:cs="Times New Roman"/>
        </w:rPr>
        <w:t xml:space="preserve"> az alsóörsi közösségi strandon lehet élni az ingyenes szűrési vizsgálatokkal és a tanácsadásokkal. A program célja, hogy felhívjuk a figyelmet arra, milyen sokat tehetünk mi magunk egészségünk megóvása érdekében. Hazánkban ugyanis az egészséges életévveszteség legjelentősebb kockázatai közül 1990-ben és 2010-ben is az egészségtelen táplálkozás, a magas vérnyomás, a dohányzás, a magas testtömeg index és az alkoholfogyasztás képviselte a legnagyobb részarányt.</w:t>
      </w:r>
    </w:p>
    <w:p w:rsidR="003B42E8" w:rsidRPr="003B42E8" w:rsidRDefault="003B42E8" w:rsidP="003B42E8">
      <w:pPr>
        <w:jc w:val="both"/>
        <w:rPr>
          <w:rFonts w:ascii="Candara" w:hAnsi="Candara" w:cs="Times New Roman"/>
        </w:rPr>
      </w:pPr>
    </w:p>
    <w:p w:rsidR="003B42E8" w:rsidRPr="003B42E8" w:rsidRDefault="003B42E8" w:rsidP="003B42E8">
      <w:pPr>
        <w:jc w:val="both"/>
        <w:rPr>
          <w:rFonts w:ascii="Candara" w:hAnsi="Candara" w:cs="Times New Roman"/>
        </w:rPr>
      </w:pPr>
      <w:r w:rsidRPr="003B42E8">
        <w:rPr>
          <w:rFonts w:ascii="Candara" w:hAnsi="Candara" w:cs="Times New Roman"/>
        </w:rPr>
        <w:t xml:space="preserve">A Balaton körüli népegészségügyi mozgósításról bővebben a </w:t>
      </w:r>
      <w:hyperlink r:id="rId5" w:history="1">
        <w:r w:rsidRPr="003B42E8">
          <w:rPr>
            <w:rStyle w:val="Hiperhivatkozs"/>
            <w:rFonts w:ascii="Candara" w:hAnsi="Candara" w:cs="Times New Roman"/>
          </w:rPr>
          <w:t>www.egeszseg.hu</w:t>
        </w:r>
      </w:hyperlink>
      <w:r w:rsidRPr="003B42E8">
        <w:rPr>
          <w:rFonts w:ascii="Candara" w:hAnsi="Candara" w:cs="Times New Roman"/>
        </w:rPr>
        <w:t xml:space="preserve"> honlapon talál információkat. </w:t>
      </w:r>
    </w:p>
    <w:p w:rsidR="003B42E8" w:rsidRPr="003B42E8" w:rsidRDefault="003B42E8" w:rsidP="003B42E8">
      <w:pPr>
        <w:jc w:val="both"/>
        <w:rPr>
          <w:rFonts w:ascii="Candara" w:hAnsi="Candara"/>
        </w:rPr>
      </w:pPr>
    </w:p>
    <w:p w:rsidR="003B42E8" w:rsidRDefault="003B42E8" w:rsidP="003B42E8">
      <w:pPr>
        <w:pStyle w:val="NormlWeb"/>
        <w:spacing w:line="270" w:lineRule="atLeast"/>
        <w:jc w:val="both"/>
        <w:rPr>
          <w:rFonts w:ascii="Bookman Old Style" w:hAnsi="Bookman Old Style"/>
        </w:rPr>
      </w:pPr>
    </w:p>
    <w:p w:rsidR="003B42E8" w:rsidRDefault="003B42E8" w:rsidP="003B42E8">
      <w:pPr>
        <w:rPr>
          <w:rFonts w:ascii="AgencyFB-Bold" w:hAnsi="AgencyFB-Bold"/>
          <w:b/>
          <w:bCs/>
          <w:color w:val="27201C"/>
          <w:sz w:val="41"/>
          <w:szCs w:val="41"/>
          <w:lang w:eastAsia="hu-H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828"/>
        <w:gridCol w:w="1269"/>
        <w:gridCol w:w="2588"/>
        <w:gridCol w:w="1209"/>
        <w:gridCol w:w="1842"/>
      </w:tblGrid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Helység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Helyszín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Időpont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Emlőszűrés időtartama*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Velence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Fejér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Velence, Enyedi út Velencei vízi Vár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07. 15-17.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Balatonkenese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Veszprém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 xml:space="preserve">Vak Bottyán strand 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07. 18-20.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Alsóörs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Veszprém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Községi strand, Strandsétány 2.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07. 21-23.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Balatonfüred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Veszprém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TAGORE SÉTÁNY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07. 24-29.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Badacsonytomaj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Veszprém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Badacsonytomaj, Kert u. 8. Általános Iskola előtti tér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07. 30-31.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lastRenderedPageBreak/>
              <w:t>6.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Keszthely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Zala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Balaton Szálló (Keszthely, Balaton-part) melletti területen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08. 01-04.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Fonyód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Somogy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Vigadó tér (8248/6 hrsz.)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08. 05-06.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Balatonboglár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Somogy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Platán sor 18.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08. 07-08.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Balaton-földvár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Somogy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Keleti Szabad strand, Somogyi Béla u. 9-10.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08. 09-10.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93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Siófok</w:t>
            </w:r>
          </w:p>
        </w:tc>
        <w:tc>
          <w:tcPr>
            <w:tcW w:w="147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Somogy</w:t>
            </w:r>
          </w:p>
        </w:tc>
        <w:tc>
          <w:tcPr>
            <w:tcW w:w="411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2E8" w:rsidRDefault="003B42E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8600 Siófok, Krúdy sétány 2. (Hajóállomás)</w:t>
            </w:r>
          </w:p>
        </w:tc>
        <w:tc>
          <w:tcPr>
            <w:tcW w:w="145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hu-HU"/>
              </w:rPr>
              <w:t>08. 11-15.</w:t>
            </w:r>
          </w:p>
        </w:tc>
        <w:tc>
          <w:tcPr>
            <w:tcW w:w="2490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2E8" w:rsidRDefault="003B42E8">
            <w:pPr>
              <w:spacing w:after="135"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10:00-20:00</w:t>
            </w:r>
          </w:p>
        </w:tc>
      </w:tr>
      <w:tr w:rsidR="003B42E8" w:rsidTr="003B42E8">
        <w:trPr>
          <w:tblCellSpacing w:w="0" w:type="dxa"/>
        </w:trPr>
        <w:tc>
          <w:tcPr>
            <w:tcW w:w="645" w:type="dxa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3B4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5" w:type="dxa"/>
            <w:gridSpan w:val="5"/>
            <w:tcBorders>
              <w:top w:val="single" w:sz="8" w:space="0" w:color="C8C6C2"/>
              <w:left w:val="single" w:sz="8" w:space="0" w:color="C8C6C2"/>
              <w:bottom w:val="single" w:sz="8" w:space="0" w:color="C8C6C2"/>
              <w:right w:val="single" w:sz="8" w:space="0" w:color="C8C6C2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2E8" w:rsidRDefault="00A62758" w:rsidP="00A62758">
            <w:pPr>
              <w:spacing w:line="27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hu-HU"/>
              </w:rPr>
              <w:t>*A nyitvatartási időtartam az érdeklődés függvényében változhat</w:t>
            </w:r>
          </w:p>
        </w:tc>
      </w:tr>
    </w:tbl>
    <w:p w:rsidR="003B42E8" w:rsidRDefault="003B42E8" w:rsidP="003B42E8">
      <w:pPr>
        <w:rPr>
          <w:rFonts w:ascii="Times New Roman" w:hAnsi="Times New Roman" w:cs="Times New Roman"/>
        </w:rPr>
      </w:pPr>
    </w:p>
    <w:p w:rsidR="003B42E8" w:rsidRDefault="003B42E8" w:rsidP="003B42E8">
      <w:pPr>
        <w:rPr>
          <w:rFonts w:ascii="Times New Roman" w:hAnsi="Times New Roman" w:cs="Times New Roman"/>
        </w:rPr>
      </w:pPr>
    </w:p>
    <w:p w:rsidR="006328A4" w:rsidRDefault="006328A4"/>
    <w:sectPr w:rsidR="0063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gencyFB-Bold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56"/>
    <w:rsid w:val="0013561F"/>
    <w:rsid w:val="003B42E8"/>
    <w:rsid w:val="006328A4"/>
    <w:rsid w:val="00876756"/>
    <w:rsid w:val="00A62758"/>
    <w:rsid w:val="00FE2577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2E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B42E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B42E8"/>
    <w:pPr>
      <w:spacing w:after="135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2E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B42E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B42E8"/>
    <w:pPr>
      <w:spacing w:after="135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szs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EMMI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Siró Viktória</cp:lastModifiedBy>
  <cp:revision>2</cp:revision>
  <cp:lastPrinted>2013-07-19T12:20:00Z</cp:lastPrinted>
  <dcterms:created xsi:type="dcterms:W3CDTF">2013-07-20T11:48:00Z</dcterms:created>
  <dcterms:modified xsi:type="dcterms:W3CDTF">2013-07-20T11:48:00Z</dcterms:modified>
</cp:coreProperties>
</file>