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9C" w:rsidRPr="00090808" w:rsidRDefault="0034769C" w:rsidP="00020239">
      <w:pPr>
        <w:jc w:val="both"/>
        <w:rPr>
          <w:b/>
          <w:color w:val="000000"/>
          <w:sz w:val="36"/>
          <w:szCs w:val="36"/>
        </w:rPr>
      </w:pPr>
      <w:r w:rsidRPr="00090808">
        <w:rPr>
          <w:b/>
          <w:color w:val="000000"/>
          <w:sz w:val="36"/>
          <w:szCs w:val="36"/>
        </w:rPr>
        <w:t>A pályázat bírálati szempontrendszere</w:t>
      </w:r>
      <w:r w:rsidRPr="00090808">
        <w:rPr>
          <w:rStyle w:val="Lbjegyzet-hivatkozs"/>
          <w:b/>
          <w:color w:val="000000"/>
          <w:sz w:val="36"/>
          <w:szCs w:val="36"/>
        </w:rPr>
        <w:footnoteReference w:id="2"/>
      </w:r>
    </w:p>
    <w:p w:rsidR="0034769C" w:rsidRPr="00090808" w:rsidRDefault="0034769C" w:rsidP="00020239">
      <w:pPr>
        <w:jc w:val="both"/>
        <w:rPr>
          <w:b/>
          <w:color w:val="000000"/>
        </w:rPr>
      </w:pPr>
    </w:p>
    <w:p w:rsidR="0034769C" w:rsidRPr="00090808" w:rsidRDefault="0034769C" w:rsidP="00090808">
      <w:pPr>
        <w:numPr>
          <w:ilvl w:val="1"/>
          <w:numId w:val="3"/>
        </w:numPr>
        <w:spacing w:line="276" w:lineRule="auto"/>
        <w:jc w:val="both"/>
        <w:rPr>
          <w:color w:val="000000"/>
        </w:rPr>
      </w:pPr>
      <w:r w:rsidRPr="00090808">
        <w:rPr>
          <w:b/>
          <w:color w:val="000000"/>
        </w:rPr>
        <w:t>Kizáró tényező</w:t>
      </w:r>
    </w:p>
    <w:p w:rsidR="00B050F3" w:rsidRPr="00090808" w:rsidRDefault="00B050F3" w:rsidP="00090808">
      <w:pPr>
        <w:spacing w:line="276" w:lineRule="auto"/>
        <w:ind w:left="360"/>
        <w:jc w:val="both"/>
        <w:rPr>
          <w:color w:val="000000"/>
        </w:rPr>
      </w:pPr>
    </w:p>
    <w:p w:rsidR="0034769C" w:rsidRPr="00090808" w:rsidRDefault="0034769C" w:rsidP="00090808">
      <w:pPr>
        <w:numPr>
          <w:ilvl w:val="1"/>
          <w:numId w:val="1"/>
        </w:numPr>
        <w:tabs>
          <w:tab w:val="clear" w:pos="1080"/>
          <w:tab w:val="num" w:pos="900"/>
        </w:tabs>
        <w:spacing w:line="276" w:lineRule="auto"/>
        <w:ind w:left="900" w:hanging="540"/>
        <w:jc w:val="both"/>
        <w:rPr>
          <w:color w:val="000000"/>
        </w:rPr>
      </w:pPr>
      <w:r w:rsidRPr="00090808">
        <w:rPr>
          <w:color w:val="000000"/>
        </w:rPr>
        <w:t>Amennyiben a pályázó, illetve intézménye nem tesz eleget a jelen pályázat formai követelményeinek, akkor a pályázó támogatásban nem részesíthető.</w:t>
      </w:r>
    </w:p>
    <w:p w:rsidR="0034769C" w:rsidRPr="00090808" w:rsidRDefault="0034769C" w:rsidP="00090808">
      <w:pPr>
        <w:spacing w:line="276" w:lineRule="auto"/>
        <w:ind w:left="360"/>
        <w:jc w:val="both"/>
        <w:rPr>
          <w:color w:val="000000"/>
        </w:rPr>
      </w:pPr>
    </w:p>
    <w:p w:rsidR="0034769C" w:rsidRPr="00090808" w:rsidRDefault="0034769C" w:rsidP="00090808">
      <w:pPr>
        <w:numPr>
          <w:ilvl w:val="1"/>
          <w:numId w:val="1"/>
        </w:numPr>
        <w:tabs>
          <w:tab w:val="clear" w:pos="1080"/>
          <w:tab w:val="num" w:pos="900"/>
        </w:tabs>
        <w:spacing w:line="276" w:lineRule="auto"/>
        <w:ind w:left="900" w:hanging="540"/>
        <w:jc w:val="both"/>
      </w:pPr>
      <w:r w:rsidRPr="00090808">
        <w:t>Amennyiben a pályázó, illetve intézménye nem vállalja a feladat-ellátási kötelezettséggel rendelkező önkormányzattal</w:t>
      </w:r>
      <w:r w:rsidR="003D3695" w:rsidRPr="00090808">
        <w:t>, vagy az állami fenntartóval</w:t>
      </w:r>
      <w:r w:rsidRPr="00090808">
        <w:t xml:space="preserve"> történő közoktatási megállapodás megkötését, akkor a pályázó támogatásban nem részesíthető.</w:t>
      </w:r>
    </w:p>
    <w:p w:rsidR="0034769C" w:rsidRPr="00090808" w:rsidRDefault="0034769C" w:rsidP="00090808">
      <w:pPr>
        <w:spacing w:line="276" w:lineRule="auto"/>
        <w:ind w:left="900" w:hanging="540"/>
        <w:jc w:val="both"/>
        <w:rPr>
          <w:color w:val="000000"/>
        </w:rPr>
      </w:pPr>
    </w:p>
    <w:p w:rsidR="00BC60D2" w:rsidRPr="00090808" w:rsidRDefault="00904FFD" w:rsidP="00090808">
      <w:pPr>
        <w:numPr>
          <w:ilvl w:val="1"/>
          <w:numId w:val="1"/>
        </w:numPr>
        <w:tabs>
          <w:tab w:val="clear" w:pos="1080"/>
          <w:tab w:val="num" w:pos="900"/>
        </w:tabs>
        <w:spacing w:line="276" w:lineRule="auto"/>
        <w:ind w:left="900" w:hanging="540"/>
        <w:jc w:val="both"/>
        <w:rPr>
          <w:color w:val="000000"/>
        </w:rPr>
      </w:pPr>
      <w:r w:rsidRPr="00090808">
        <w:rPr>
          <w:color w:val="000000"/>
        </w:rPr>
        <w:t>Amennyiben a pályázó, illetve intézménye nem vállalja, hogy a támogatás elnyerése esetén a pályázattal érintett gyermekek, tanulók számára</w:t>
      </w:r>
      <w:r w:rsidR="003103D6" w:rsidRPr="00090808">
        <w:rPr>
          <w:color w:val="000000"/>
        </w:rPr>
        <w:t xml:space="preserve"> ingyenesen</w:t>
      </w:r>
      <w:r w:rsidRPr="00090808">
        <w:rPr>
          <w:color w:val="000000"/>
        </w:rPr>
        <w:t xml:space="preserve"> biztosítja a nevelést-oktatást, és az óvodai, iskolai, kollégiumi felvételt, továbbá az óvodai elhelyezést, a tanulói jogviszony</w:t>
      </w:r>
      <w:r w:rsidR="00A120FB" w:rsidRPr="00090808">
        <w:rPr>
          <w:color w:val="000000"/>
        </w:rPr>
        <w:t>t</w:t>
      </w:r>
      <w:r w:rsidRPr="00090808">
        <w:rPr>
          <w:color w:val="000000"/>
        </w:rPr>
        <w:t xml:space="preserve">, a kollégiumi tagsági viszonyt nem köti fizetési kötelezettséghez, akkor a pályázó támogatásban nem részesíthető. </w:t>
      </w:r>
    </w:p>
    <w:p w:rsidR="00BC60D2" w:rsidRPr="00090808" w:rsidRDefault="00BC60D2" w:rsidP="00090808">
      <w:pPr>
        <w:spacing w:line="276" w:lineRule="auto"/>
        <w:jc w:val="both"/>
        <w:rPr>
          <w:color w:val="000000"/>
        </w:rPr>
      </w:pPr>
    </w:p>
    <w:p w:rsidR="001A2164" w:rsidRPr="00090808" w:rsidRDefault="001A02CE" w:rsidP="00090808">
      <w:pPr>
        <w:pStyle w:val="Listaszerbekezds"/>
        <w:numPr>
          <w:ilvl w:val="0"/>
          <w:numId w:val="1"/>
        </w:numPr>
        <w:spacing w:line="276" w:lineRule="auto"/>
        <w:jc w:val="both"/>
        <w:rPr>
          <w:b/>
          <w:color w:val="000000"/>
        </w:rPr>
      </w:pPr>
      <w:r w:rsidRPr="00090808">
        <w:rPr>
          <w:b/>
          <w:color w:val="000000"/>
        </w:rPr>
        <w:t>A pályázattal érintett gyerek/tanulók</w:t>
      </w:r>
    </w:p>
    <w:p w:rsidR="001A2164" w:rsidRPr="00090808" w:rsidRDefault="001A2164" w:rsidP="00090808">
      <w:pPr>
        <w:pStyle w:val="Listaszerbekezds"/>
        <w:spacing w:line="276" w:lineRule="auto"/>
        <w:jc w:val="both"/>
        <w:rPr>
          <w:b/>
          <w:color w:val="000000"/>
        </w:rPr>
      </w:pPr>
    </w:p>
    <w:p w:rsidR="00AD69C3" w:rsidRPr="00090808" w:rsidRDefault="0034769C" w:rsidP="00090808">
      <w:pPr>
        <w:spacing w:line="276" w:lineRule="auto"/>
        <w:ind w:left="851" w:hanging="425"/>
        <w:jc w:val="both"/>
        <w:rPr>
          <w:color w:val="000000"/>
        </w:rPr>
      </w:pPr>
      <w:r w:rsidRPr="00090808">
        <w:rPr>
          <w:color w:val="000000"/>
        </w:rPr>
        <w:t>2.1.</w:t>
      </w:r>
      <w:r w:rsidR="00AD69C3" w:rsidRPr="00090808">
        <w:rPr>
          <w:color w:val="000000"/>
        </w:rPr>
        <w:t xml:space="preserve"> </w:t>
      </w:r>
      <w:r w:rsidR="00A05800" w:rsidRPr="00090808">
        <w:t xml:space="preserve">a </w:t>
      </w:r>
      <w:r w:rsidR="00A05800" w:rsidRPr="00090808">
        <w:rPr>
          <w:iCs/>
        </w:rPr>
        <w:t xml:space="preserve">közoktatásról szóló 1993. évi LXXIX. törvény </w:t>
      </w:r>
      <w:r w:rsidR="00A05800" w:rsidRPr="00090808">
        <w:t>81.§ (8) bekezdése szerinti térségi</w:t>
      </w:r>
      <w:r w:rsidR="00AD69C3" w:rsidRPr="00090808">
        <w:t>,</w:t>
      </w:r>
      <w:r w:rsidR="00A05800" w:rsidRPr="00090808">
        <w:t xml:space="preserve"> </w:t>
      </w:r>
      <w:r w:rsidR="001A02CE" w:rsidRPr="00090808">
        <w:rPr>
          <w:color w:val="000000"/>
        </w:rPr>
        <w:t>országos, vagy a pedagógiai programja szerinti kiemelkedő jelentőségű feladatot ellátó iskola tanulói, óvodába járó gyermekei, figyelemmel a törvény 121.§ (1) bekezdésének 27</w:t>
      </w:r>
      <w:proofErr w:type="gramStart"/>
      <w:r w:rsidR="00DA4DA5" w:rsidRPr="00090808">
        <w:rPr>
          <w:color w:val="000000"/>
        </w:rPr>
        <w:t>.</w:t>
      </w:r>
      <w:r w:rsidR="001A02CE" w:rsidRPr="00090808">
        <w:rPr>
          <w:color w:val="000000"/>
        </w:rPr>
        <w:t>,</w:t>
      </w:r>
      <w:proofErr w:type="gramEnd"/>
      <w:r w:rsidR="001A02CE" w:rsidRPr="00090808">
        <w:rPr>
          <w:color w:val="000000"/>
        </w:rPr>
        <w:t xml:space="preserve"> és 45. pontjaira</w:t>
      </w:r>
      <w:r w:rsidR="00A05800" w:rsidRPr="00090808">
        <w:rPr>
          <w:color w:val="000000"/>
        </w:rPr>
        <w:t>,</w:t>
      </w:r>
      <w:r w:rsidR="00CD5AD2" w:rsidRPr="00090808">
        <w:rPr>
          <w:color w:val="000000"/>
        </w:rPr>
        <w:t xml:space="preserve"> </w:t>
      </w:r>
    </w:p>
    <w:p w:rsidR="0034769C" w:rsidRPr="00090808" w:rsidRDefault="00090808" w:rsidP="00090808">
      <w:pPr>
        <w:spacing w:line="276" w:lineRule="auto"/>
        <w:ind w:left="851" w:hanging="425"/>
        <w:jc w:val="both"/>
        <w:rPr>
          <w:color w:val="000000"/>
        </w:rPr>
      </w:pPr>
      <w:r>
        <w:rPr>
          <w:color w:val="000000"/>
        </w:rPr>
        <w:t xml:space="preserve">2.2 </w:t>
      </w:r>
      <w:r w:rsidR="00AD69C3" w:rsidRPr="00090808">
        <w:rPr>
          <w:color w:val="000000"/>
        </w:rPr>
        <w:t xml:space="preserve">vagy </w:t>
      </w:r>
      <w:r w:rsidR="00AD69C3" w:rsidRPr="00090808">
        <w:t xml:space="preserve">a </w:t>
      </w:r>
      <w:r w:rsidR="00AD69C3" w:rsidRPr="00090808">
        <w:rPr>
          <w:iCs/>
        </w:rPr>
        <w:t xml:space="preserve">közoktatásról szóló 1993. évi LXXIX. törvény </w:t>
      </w:r>
      <w:r w:rsidR="00AD69C3" w:rsidRPr="00090808">
        <w:t xml:space="preserve">81.§ (8) bekezdése szerinti térségi, </w:t>
      </w:r>
      <w:r w:rsidR="00AD69C3" w:rsidRPr="00090808">
        <w:rPr>
          <w:color w:val="000000"/>
        </w:rPr>
        <w:t>országos, vagy a pedagógiai programja szerinti kiemelkedő jelentőségű feladatot ellátó iskola tanulói, óvodába járó gyermekei, figyelemmel a törvény 121.§ (1) bekezdésének 27</w:t>
      </w:r>
      <w:proofErr w:type="gramStart"/>
      <w:r w:rsidR="00AD69C3" w:rsidRPr="00090808">
        <w:rPr>
          <w:color w:val="000000"/>
        </w:rPr>
        <w:t>.,</w:t>
      </w:r>
      <w:proofErr w:type="gramEnd"/>
      <w:r w:rsidR="00AD69C3" w:rsidRPr="00090808">
        <w:rPr>
          <w:color w:val="000000"/>
        </w:rPr>
        <w:t xml:space="preserve"> és 45. pontjaira, és</w:t>
      </w:r>
      <w:r w:rsidR="00B050F3" w:rsidRPr="00090808">
        <w:rPr>
          <w:color w:val="000000"/>
        </w:rPr>
        <w:t xml:space="preserve"> azok</w:t>
      </w:r>
      <w:r w:rsidR="00A05800" w:rsidRPr="00090808">
        <w:rPr>
          <w:color w:val="000000"/>
        </w:rPr>
        <w:t xml:space="preserve"> </w:t>
      </w:r>
    </w:p>
    <w:p w:rsidR="0034769C" w:rsidRPr="00090808" w:rsidRDefault="00A05800" w:rsidP="00090808">
      <w:pPr>
        <w:pStyle w:val="Listaszerbekezds"/>
        <w:numPr>
          <w:ilvl w:val="0"/>
          <w:numId w:val="24"/>
        </w:numPr>
        <w:spacing w:line="276" w:lineRule="auto"/>
        <w:jc w:val="both"/>
        <w:rPr>
          <w:color w:val="000000"/>
        </w:rPr>
      </w:pPr>
      <w:r w:rsidRPr="00090808">
        <w:rPr>
          <w:color w:val="000000"/>
        </w:rPr>
        <w:t xml:space="preserve">sajátos nevelési igényűek </w:t>
      </w:r>
      <w:r w:rsidR="00B050F3" w:rsidRPr="00090808">
        <w:rPr>
          <w:color w:val="000000"/>
        </w:rPr>
        <w:t>és/</w:t>
      </w:r>
      <w:r w:rsidRPr="00090808">
        <w:rPr>
          <w:color w:val="000000"/>
        </w:rPr>
        <w:t xml:space="preserve">vagy </w:t>
      </w:r>
    </w:p>
    <w:p w:rsidR="00A05800" w:rsidRPr="00090808" w:rsidRDefault="00A05800" w:rsidP="00090808">
      <w:pPr>
        <w:pStyle w:val="Listaszerbekezds"/>
        <w:numPr>
          <w:ilvl w:val="0"/>
          <w:numId w:val="24"/>
        </w:numPr>
        <w:spacing w:line="276" w:lineRule="auto"/>
        <w:jc w:val="both"/>
        <w:rPr>
          <w:color w:val="000000"/>
        </w:rPr>
      </w:pPr>
      <w:r w:rsidRPr="00090808">
        <w:rPr>
          <w:color w:val="000000"/>
        </w:rPr>
        <w:t>beilleszkedési, tanulási, magatartási nehézséggel küzdenek</w:t>
      </w:r>
      <w:r w:rsidR="00A751F4" w:rsidRPr="00090808">
        <w:rPr>
          <w:color w:val="000000"/>
        </w:rPr>
        <w:t xml:space="preserve"> és/vagy</w:t>
      </w:r>
      <w:r w:rsidRPr="00090808" w:rsidDel="00904FFD">
        <w:rPr>
          <w:color w:val="000000"/>
        </w:rPr>
        <w:t xml:space="preserve"> </w:t>
      </w:r>
    </w:p>
    <w:p w:rsidR="00A05800" w:rsidRPr="00090808" w:rsidRDefault="00B050F3" w:rsidP="00090808">
      <w:pPr>
        <w:pStyle w:val="Listaszerbekezds"/>
        <w:numPr>
          <w:ilvl w:val="0"/>
          <w:numId w:val="24"/>
        </w:numPr>
        <w:spacing w:line="276" w:lineRule="auto"/>
        <w:jc w:val="both"/>
        <w:rPr>
          <w:color w:val="000000"/>
        </w:rPr>
      </w:pPr>
      <w:r w:rsidRPr="00090808">
        <w:rPr>
          <w:color w:val="000000"/>
        </w:rPr>
        <w:t xml:space="preserve">a </w:t>
      </w:r>
      <w:r w:rsidR="00A05800" w:rsidRPr="00090808">
        <w:rPr>
          <w:color w:val="000000"/>
        </w:rPr>
        <w:t>hátrányos helyzetűek, halmozottan hátrányos helyzetűek</w:t>
      </w:r>
    </w:p>
    <w:p w:rsidR="00036150" w:rsidRPr="00090808" w:rsidRDefault="001A02CE" w:rsidP="00090808">
      <w:pPr>
        <w:spacing w:line="276" w:lineRule="auto"/>
        <w:ind w:left="360"/>
        <w:jc w:val="both"/>
        <w:rPr>
          <w:color w:val="000000"/>
        </w:rPr>
      </w:pPr>
      <w:r w:rsidRPr="00090808">
        <w:rPr>
          <w:color w:val="000000"/>
        </w:rPr>
        <w:t xml:space="preserve"> </w:t>
      </w:r>
    </w:p>
    <w:p w:rsidR="0034769C" w:rsidRPr="00090808" w:rsidRDefault="0034769C" w:rsidP="00090808">
      <w:pPr>
        <w:spacing w:line="276" w:lineRule="auto"/>
        <w:ind w:left="8080"/>
        <w:jc w:val="both"/>
        <w:rPr>
          <w:b/>
          <w:color w:val="000000"/>
        </w:rPr>
      </w:pPr>
      <w:r w:rsidRPr="00090808">
        <w:rPr>
          <w:b/>
          <w:color w:val="000000"/>
        </w:rPr>
        <w:t>10 pont</w:t>
      </w:r>
    </w:p>
    <w:p w:rsidR="0034769C" w:rsidRPr="00090808" w:rsidRDefault="0034769C" w:rsidP="00090808">
      <w:pPr>
        <w:spacing w:line="276" w:lineRule="auto"/>
        <w:jc w:val="both"/>
        <w:rPr>
          <w:color w:val="000000"/>
        </w:rPr>
      </w:pPr>
    </w:p>
    <w:p w:rsidR="0034769C" w:rsidRPr="00090808" w:rsidRDefault="00BB778A" w:rsidP="00090808">
      <w:pPr>
        <w:spacing w:line="276" w:lineRule="auto"/>
        <w:jc w:val="both"/>
        <w:rPr>
          <w:b/>
          <w:color w:val="000000"/>
        </w:rPr>
      </w:pPr>
      <w:r w:rsidRPr="00090808">
        <w:rPr>
          <w:b/>
          <w:color w:val="000000"/>
        </w:rPr>
        <w:t>3</w:t>
      </w:r>
      <w:r w:rsidR="00090808">
        <w:rPr>
          <w:b/>
          <w:color w:val="000000"/>
        </w:rPr>
        <w:t xml:space="preserve">. </w:t>
      </w:r>
      <w:r w:rsidR="0034769C" w:rsidRPr="00090808">
        <w:rPr>
          <w:b/>
          <w:color w:val="000000"/>
        </w:rPr>
        <w:t>Program</w:t>
      </w:r>
    </w:p>
    <w:p w:rsidR="0034769C" w:rsidRPr="00090808" w:rsidRDefault="00BB778A" w:rsidP="00090808">
      <w:pPr>
        <w:spacing w:line="276" w:lineRule="auto"/>
        <w:ind w:left="360"/>
        <w:jc w:val="both"/>
        <w:rPr>
          <w:color w:val="000000"/>
        </w:rPr>
      </w:pPr>
      <w:r w:rsidRPr="00090808">
        <w:rPr>
          <w:color w:val="000000"/>
        </w:rPr>
        <w:t>3.1.</w:t>
      </w:r>
      <w:r w:rsidR="0034769C" w:rsidRPr="00090808">
        <w:rPr>
          <w:color w:val="000000"/>
        </w:rPr>
        <w:t xml:space="preserve"> az intézmény pedagógiai programja, illetve egyéb dokumentumai tartalmazzák a 2. pont szerinti</w:t>
      </w:r>
      <w:r w:rsidR="001F3161" w:rsidRPr="00090808">
        <w:rPr>
          <w:color w:val="000000"/>
        </w:rPr>
        <w:t>, a pályázattal érintett intézmény</w:t>
      </w:r>
      <w:r w:rsidR="0034769C" w:rsidRPr="00090808">
        <w:rPr>
          <w:color w:val="000000"/>
        </w:rPr>
        <w:t xml:space="preserve"> </w:t>
      </w:r>
      <w:r w:rsidR="001F3161" w:rsidRPr="00090808">
        <w:rPr>
          <w:color w:val="000000"/>
        </w:rPr>
        <w:t xml:space="preserve">vonatkozásában a </w:t>
      </w:r>
      <w:r w:rsidR="0034769C" w:rsidRPr="00090808">
        <w:rPr>
          <w:color w:val="000000"/>
        </w:rPr>
        <w:t xml:space="preserve">gyerekek/tanulók hátránykompenzációja érdekében működtetett eljárásokat, </w:t>
      </w:r>
      <w:r w:rsidR="001F3161" w:rsidRPr="00090808">
        <w:rPr>
          <w:color w:val="000000"/>
        </w:rPr>
        <w:t>és:</w:t>
      </w:r>
    </w:p>
    <w:p w:rsidR="001F3161" w:rsidRPr="00090808" w:rsidRDefault="001F3161" w:rsidP="00090808">
      <w:pPr>
        <w:spacing w:line="276" w:lineRule="auto"/>
        <w:ind w:left="360"/>
        <w:jc w:val="both"/>
        <w:rPr>
          <w:color w:val="000000"/>
        </w:rPr>
      </w:pPr>
    </w:p>
    <w:p w:rsidR="0034769C" w:rsidRPr="00090808" w:rsidRDefault="001A02CE" w:rsidP="00090808">
      <w:pPr>
        <w:pStyle w:val="Listaszerbekezds"/>
        <w:numPr>
          <w:ilvl w:val="0"/>
          <w:numId w:val="23"/>
        </w:numPr>
        <w:spacing w:line="276" w:lineRule="auto"/>
        <w:ind w:left="1080" w:hanging="24"/>
        <w:jc w:val="both"/>
        <w:rPr>
          <w:color w:val="000000"/>
        </w:rPr>
      </w:pPr>
      <w:r w:rsidRPr="00090808">
        <w:rPr>
          <w:color w:val="000000"/>
        </w:rPr>
        <w:t>az intézménynek van dokumentált és működő programja a sajátos nevelési igényű gyerekek/tanulók problémáinak kezelésére és/vagy</w:t>
      </w:r>
    </w:p>
    <w:p w:rsidR="0034769C" w:rsidRPr="00090808" w:rsidRDefault="001A02CE" w:rsidP="00090808">
      <w:pPr>
        <w:pStyle w:val="Listaszerbekezds"/>
        <w:numPr>
          <w:ilvl w:val="0"/>
          <w:numId w:val="23"/>
        </w:numPr>
        <w:spacing w:line="276" w:lineRule="auto"/>
        <w:ind w:left="1080" w:hanging="24"/>
        <w:jc w:val="both"/>
        <w:rPr>
          <w:color w:val="000000"/>
        </w:rPr>
      </w:pPr>
      <w:r w:rsidRPr="00090808">
        <w:rPr>
          <w:color w:val="000000"/>
        </w:rPr>
        <w:lastRenderedPageBreak/>
        <w:t>az intézménynek van dokumentált és működő programja a beilleszkedési, tanulási, magatartási nehézséggel küzdő gyerekek/tanulók</w:t>
      </w:r>
      <w:r w:rsidR="00B050F3" w:rsidRPr="00090808">
        <w:rPr>
          <w:color w:val="000000"/>
        </w:rPr>
        <w:t xml:space="preserve"> </w:t>
      </w:r>
      <w:r w:rsidRPr="00090808">
        <w:rPr>
          <w:color w:val="000000"/>
        </w:rPr>
        <w:t xml:space="preserve">problémáinak kezelésére </w:t>
      </w:r>
      <w:r w:rsidR="00B050F3" w:rsidRPr="00090808">
        <w:rPr>
          <w:color w:val="000000"/>
        </w:rPr>
        <w:t>valamint</w:t>
      </w:r>
    </w:p>
    <w:p w:rsidR="00BB778A" w:rsidRPr="00090808" w:rsidRDefault="001A02CE" w:rsidP="00090808">
      <w:pPr>
        <w:pStyle w:val="Listaszerbekezds"/>
        <w:numPr>
          <w:ilvl w:val="0"/>
          <w:numId w:val="23"/>
        </w:numPr>
        <w:spacing w:line="276" w:lineRule="auto"/>
        <w:ind w:left="1080" w:hanging="24"/>
        <w:jc w:val="both"/>
        <w:rPr>
          <w:color w:val="000000"/>
        </w:rPr>
      </w:pPr>
      <w:r w:rsidRPr="00090808">
        <w:rPr>
          <w:color w:val="000000"/>
        </w:rPr>
        <w:t>az intézménynek van dokumentált és működő programja a hátrányos, vagy halmozottan hátrányos helyzetű gyerekek/</w:t>
      </w:r>
      <w:r w:rsidR="00B050F3" w:rsidRPr="00090808">
        <w:rPr>
          <w:color w:val="000000"/>
        </w:rPr>
        <w:t>tanulók problémáinak kezelésére</w:t>
      </w:r>
    </w:p>
    <w:p w:rsidR="0034769C" w:rsidRPr="00090808" w:rsidRDefault="0034769C" w:rsidP="00090808">
      <w:pPr>
        <w:spacing w:line="276" w:lineRule="auto"/>
        <w:ind w:left="1080" w:hanging="24"/>
        <w:jc w:val="both"/>
        <w:rPr>
          <w:color w:val="000000"/>
        </w:rPr>
      </w:pPr>
      <w:proofErr w:type="gramStart"/>
      <w:r w:rsidRPr="00090808">
        <w:rPr>
          <w:color w:val="000000"/>
        </w:rPr>
        <w:t>milyen</w:t>
      </w:r>
      <w:proofErr w:type="gramEnd"/>
      <w:r w:rsidRPr="00090808">
        <w:rPr>
          <w:color w:val="000000"/>
        </w:rPr>
        <w:t xml:space="preserve"> szempontok alapján történik a jelentkező tanulók közül a felvételt nyertek kiválasztása.</w:t>
      </w:r>
    </w:p>
    <w:p w:rsidR="0034769C" w:rsidRPr="00090808" w:rsidRDefault="0034769C" w:rsidP="00090808">
      <w:pPr>
        <w:tabs>
          <w:tab w:val="left" w:pos="8080"/>
        </w:tabs>
        <w:spacing w:line="276" w:lineRule="auto"/>
        <w:ind w:left="1080" w:hanging="24"/>
        <w:rPr>
          <w:b/>
          <w:color w:val="000000"/>
        </w:rPr>
      </w:pPr>
      <w:r w:rsidRPr="00090808">
        <w:rPr>
          <w:color w:val="000000"/>
        </w:rPr>
        <w:tab/>
      </w:r>
      <w:r w:rsidR="00437A45" w:rsidRPr="00090808">
        <w:rPr>
          <w:color w:val="000000"/>
        </w:rPr>
        <w:tab/>
      </w:r>
      <w:r w:rsidRPr="00090808">
        <w:rPr>
          <w:b/>
          <w:color w:val="000000"/>
        </w:rPr>
        <w:t>20 pont</w:t>
      </w:r>
    </w:p>
    <w:p w:rsidR="0034769C" w:rsidRPr="00090808" w:rsidRDefault="00BB778A" w:rsidP="00090808">
      <w:pPr>
        <w:spacing w:line="276" w:lineRule="auto"/>
        <w:ind w:left="1056" w:hanging="696"/>
        <w:jc w:val="both"/>
        <w:rPr>
          <w:color w:val="000000"/>
        </w:rPr>
      </w:pPr>
      <w:r w:rsidRPr="00090808">
        <w:rPr>
          <w:color w:val="000000"/>
        </w:rPr>
        <w:t>3</w:t>
      </w:r>
      <w:r w:rsidR="0034769C" w:rsidRPr="00090808">
        <w:rPr>
          <w:color w:val="000000"/>
        </w:rPr>
        <w:t>.2.</w:t>
      </w:r>
      <w:r w:rsidR="0034769C" w:rsidRPr="00090808">
        <w:rPr>
          <w:color w:val="000000"/>
        </w:rPr>
        <w:tab/>
      </w:r>
      <w:r w:rsidR="009364E0" w:rsidRPr="00090808">
        <w:rPr>
          <w:color w:val="000000"/>
        </w:rPr>
        <w:t xml:space="preserve">az intézmény </w:t>
      </w:r>
      <w:r w:rsidR="00B65B3B" w:rsidRPr="00090808">
        <w:t xml:space="preserve">a közoktatásról szóló 1993. évi LXXIX. törvény 81. § </w:t>
      </w:r>
      <w:r w:rsidR="00DA4DA5" w:rsidRPr="00090808">
        <w:t>(8) bekezdésével</w:t>
      </w:r>
      <w:r w:rsidR="00B65B3B" w:rsidRPr="00090808">
        <w:t xml:space="preserve"> összhangban és a 121.§ (1) bekezdés 27</w:t>
      </w:r>
      <w:proofErr w:type="gramStart"/>
      <w:r w:rsidR="00DA4DA5" w:rsidRPr="00090808">
        <w:t>.</w:t>
      </w:r>
      <w:r w:rsidR="00B65B3B" w:rsidRPr="00090808">
        <w:t>,</w:t>
      </w:r>
      <w:proofErr w:type="gramEnd"/>
      <w:r w:rsidR="00B65B3B" w:rsidRPr="00090808">
        <w:t xml:space="preserve"> 45</w:t>
      </w:r>
      <w:r w:rsidR="00DA4DA5" w:rsidRPr="00090808">
        <w:t>.</w:t>
      </w:r>
      <w:r w:rsidR="00B65B3B" w:rsidRPr="00090808">
        <w:t xml:space="preserve"> pontjai szerint térségi, országos, vagy a pedagógiai programja alapján kiemelkedő jelentőségű feladatot lát el.</w:t>
      </w:r>
      <w:r w:rsidR="009364E0" w:rsidRPr="00090808">
        <w:rPr>
          <w:color w:val="000000"/>
        </w:rPr>
        <w:t xml:space="preserve"> </w:t>
      </w:r>
    </w:p>
    <w:p w:rsidR="0034769C" w:rsidRPr="00090808" w:rsidRDefault="0034769C" w:rsidP="00090808">
      <w:pPr>
        <w:spacing w:line="276" w:lineRule="auto"/>
        <w:ind w:left="8148" w:hanging="68"/>
        <w:jc w:val="both"/>
        <w:rPr>
          <w:b/>
          <w:color w:val="000000"/>
        </w:rPr>
      </w:pPr>
      <w:r w:rsidRPr="00090808">
        <w:rPr>
          <w:b/>
          <w:color w:val="000000"/>
        </w:rPr>
        <w:t>10 pont</w:t>
      </w:r>
    </w:p>
    <w:p w:rsidR="00020239" w:rsidRPr="00090808" w:rsidRDefault="00BB778A" w:rsidP="00090808">
      <w:pPr>
        <w:spacing w:line="276" w:lineRule="auto"/>
        <w:ind w:left="360"/>
        <w:jc w:val="both"/>
        <w:rPr>
          <w:color w:val="000000"/>
        </w:rPr>
      </w:pPr>
      <w:r w:rsidRPr="00090808">
        <w:rPr>
          <w:color w:val="000000"/>
        </w:rPr>
        <w:t>3</w:t>
      </w:r>
      <w:r w:rsidR="0034769C" w:rsidRPr="00090808">
        <w:rPr>
          <w:color w:val="000000"/>
        </w:rPr>
        <w:t>.3</w:t>
      </w:r>
      <w:proofErr w:type="gramStart"/>
      <w:r w:rsidR="0034769C" w:rsidRPr="00090808">
        <w:rPr>
          <w:color w:val="000000"/>
        </w:rPr>
        <w:t xml:space="preserve">. </w:t>
      </w:r>
      <w:r w:rsidR="00B65B3B" w:rsidRPr="00090808">
        <w:rPr>
          <w:color w:val="000000"/>
        </w:rPr>
        <w:t xml:space="preserve">     </w:t>
      </w:r>
      <w:r w:rsidR="0034769C" w:rsidRPr="00090808">
        <w:rPr>
          <w:color w:val="000000"/>
        </w:rPr>
        <w:t>az</w:t>
      </w:r>
      <w:proofErr w:type="gramEnd"/>
      <w:r w:rsidR="0034769C" w:rsidRPr="00090808">
        <w:rPr>
          <w:color w:val="000000"/>
        </w:rPr>
        <w:t xml:space="preserve"> intézménynek van dokumentált és működő integrációs programja</w:t>
      </w:r>
      <w:r w:rsidR="00020239" w:rsidRPr="00090808">
        <w:rPr>
          <w:color w:val="000000"/>
        </w:rPr>
        <w:tab/>
      </w:r>
    </w:p>
    <w:p w:rsidR="0034769C" w:rsidRPr="00090808" w:rsidRDefault="00020239" w:rsidP="00090808">
      <w:pPr>
        <w:spacing w:line="276" w:lineRule="auto"/>
        <w:ind w:left="8080"/>
        <w:jc w:val="both"/>
        <w:rPr>
          <w:b/>
          <w:color w:val="000000"/>
        </w:rPr>
      </w:pPr>
      <w:r w:rsidRPr="00090808">
        <w:rPr>
          <w:b/>
          <w:color w:val="000000"/>
        </w:rPr>
        <w:t>10 pont</w:t>
      </w:r>
    </w:p>
    <w:p w:rsidR="00020239" w:rsidRPr="00090808" w:rsidRDefault="00020239" w:rsidP="00090808">
      <w:pPr>
        <w:spacing w:line="276" w:lineRule="auto"/>
        <w:ind w:left="360"/>
        <w:jc w:val="both"/>
        <w:rPr>
          <w:color w:val="000000"/>
        </w:rPr>
      </w:pPr>
    </w:p>
    <w:p w:rsidR="00B65B3B" w:rsidRPr="00090808" w:rsidRDefault="00BB778A" w:rsidP="00090808">
      <w:pPr>
        <w:spacing w:line="276" w:lineRule="auto"/>
        <w:ind w:left="1410" w:hanging="1050"/>
        <w:jc w:val="both"/>
        <w:rPr>
          <w:color w:val="000000"/>
        </w:rPr>
      </w:pPr>
      <w:r w:rsidRPr="00090808">
        <w:rPr>
          <w:color w:val="000000"/>
        </w:rPr>
        <w:t>3.4</w:t>
      </w:r>
      <w:proofErr w:type="gramStart"/>
      <w:r w:rsidRPr="00090808">
        <w:rPr>
          <w:color w:val="000000"/>
        </w:rPr>
        <w:t>.</w:t>
      </w:r>
      <w:r w:rsidR="00B65B3B" w:rsidRPr="00090808">
        <w:rPr>
          <w:color w:val="000000"/>
        </w:rPr>
        <w:t xml:space="preserve">   </w:t>
      </w:r>
      <w:r w:rsidRPr="00090808">
        <w:rPr>
          <w:color w:val="000000"/>
        </w:rPr>
        <w:t>a</w:t>
      </w:r>
      <w:proofErr w:type="gramEnd"/>
      <w:r w:rsidRPr="00090808">
        <w:rPr>
          <w:color w:val="000000"/>
        </w:rPr>
        <w:t xml:space="preserve"> Nemzeti köznevelés</w:t>
      </w:r>
      <w:r w:rsidR="00B65B3B" w:rsidRPr="00090808">
        <w:rPr>
          <w:color w:val="000000"/>
        </w:rPr>
        <w:t>ről szóló 2011. évi CXC.</w:t>
      </w:r>
      <w:r w:rsidRPr="00090808">
        <w:rPr>
          <w:color w:val="000000"/>
        </w:rPr>
        <w:t xml:space="preserve"> törvény</w:t>
      </w:r>
      <w:r w:rsidR="00020239" w:rsidRPr="00090808">
        <w:rPr>
          <w:color w:val="000000"/>
        </w:rPr>
        <w:t>, valamint a</w:t>
      </w:r>
      <w:r w:rsidR="00B65B3B" w:rsidRPr="00090808">
        <w:rPr>
          <w:color w:val="000000"/>
        </w:rPr>
        <w:t xml:space="preserve">z új </w:t>
      </w:r>
      <w:r w:rsidR="00020239" w:rsidRPr="00090808">
        <w:rPr>
          <w:color w:val="000000"/>
        </w:rPr>
        <w:t>Nemzeti</w:t>
      </w:r>
    </w:p>
    <w:p w:rsidR="00020239" w:rsidRPr="00090808" w:rsidRDefault="00B65B3B" w:rsidP="00090808">
      <w:pPr>
        <w:spacing w:line="276" w:lineRule="auto"/>
        <w:ind w:left="1410" w:hanging="1050"/>
        <w:jc w:val="both"/>
        <w:rPr>
          <w:color w:val="000000"/>
        </w:rPr>
      </w:pPr>
      <w:r w:rsidRPr="00090808">
        <w:rPr>
          <w:color w:val="000000"/>
        </w:rPr>
        <w:t xml:space="preserve">        </w:t>
      </w:r>
      <w:proofErr w:type="gramStart"/>
      <w:r w:rsidR="00020239" w:rsidRPr="00090808">
        <w:rPr>
          <w:color w:val="000000"/>
        </w:rPr>
        <w:t>alaptanterv</w:t>
      </w:r>
      <w:proofErr w:type="gramEnd"/>
      <w:r w:rsidR="00020239" w:rsidRPr="00090808">
        <w:rPr>
          <w:color w:val="000000"/>
        </w:rPr>
        <w:t xml:space="preserve"> által megfogalmazott</w:t>
      </w:r>
      <w:r w:rsidR="003103D6" w:rsidRPr="00090808">
        <w:rPr>
          <w:color w:val="000000"/>
        </w:rPr>
        <w:t xml:space="preserve"> alapelvekkel</w:t>
      </w:r>
      <w:r w:rsidR="00020239" w:rsidRPr="00090808">
        <w:rPr>
          <w:color w:val="000000"/>
        </w:rPr>
        <w:t xml:space="preserve"> összhangban van</w:t>
      </w:r>
      <w:r w:rsidR="00020239" w:rsidRPr="00090808">
        <w:rPr>
          <w:color w:val="000000"/>
        </w:rPr>
        <w:tab/>
      </w:r>
    </w:p>
    <w:p w:rsidR="0034769C" w:rsidRPr="00090808" w:rsidRDefault="0034769C" w:rsidP="00090808">
      <w:pPr>
        <w:spacing w:line="276" w:lineRule="auto"/>
        <w:ind w:left="1410" w:firstLine="6670"/>
        <w:jc w:val="both"/>
        <w:rPr>
          <w:b/>
          <w:color w:val="000000"/>
        </w:rPr>
      </w:pPr>
      <w:r w:rsidRPr="00090808">
        <w:rPr>
          <w:b/>
          <w:color w:val="000000"/>
        </w:rPr>
        <w:t>10 pont</w:t>
      </w:r>
    </w:p>
    <w:p w:rsidR="00B050F3" w:rsidRPr="00090808" w:rsidRDefault="00B050F3" w:rsidP="00090808">
      <w:pPr>
        <w:spacing w:line="276" w:lineRule="auto"/>
        <w:jc w:val="both"/>
        <w:rPr>
          <w:b/>
          <w:color w:val="000000"/>
        </w:rPr>
      </w:pPr>
    </w:p>
    <w:p w:rsidR="0034769C" w:rsidRPr="00090808" w:rsidRDefault="00020239" w:rsidP="00090808">
      <w:pPr>
        <w:spacing w:line="276" w:lineRule="auto"/>
        <w:jc w:val="both"/>
        <w:rPr>
          <w:b/>
          <w:color w:val="000000"/>
        </w:rPr>
      </w:pPr>
      <w:r w:rsidRPr="00090808">
        <w:rPr>
          <w:b/>
          <w:color w:val="000000"/>
        </w:rPr>
        <w:t xml:space="preserve">4. </w:t>
      </w:r>
      <w:r w:rsidR="00E40520" w:rsidRPr="00090808">
        <w:rPr>
          <w:b/>
          <w:color w:val="000000"/>
        </w:rPr>
        <w:t xml:space="preserve">Szakmai </w:t>
      </w:r>
      <w:r w:rsidR="00A120FB" w:rsidRPr="00090808">
        <w:rPr>
          <w:b/>
          <w:color w:val="000000"/>
        </w:rPr>
        <w:t>tehetséggondozás</w:t>
      </w:r>
    </w:p>
    <w:p w:rsidR="00020239" w:rsidRPr="00090808" w:rsidRDefault="00020239" w:rsidP="00090808">
      <w:pPr>
        <w:spacing w:line="276" w:lineRule="auto"/>
        <w:ind w:left="360"/>
        <w:jc w:val="both"/>
        <w:rPr>
          <w:b/>
          <w:color w:val="000000"/>
        </w:rPr>
      </w:pPr>
    </w:p>
    <w:p w:rsidR="001A02CE" w:rsidRPr="00090808" w:rsidRDefault="00020239" w:rsidP="00090808">
      <w:pPr>
        <w:spacing w:line="276" w:lineRule="auto"/>
        <w:ind w:left="360"/>
        <w:jc w:val="both"/>
        <w:rPr>
          <w:color w:val="000000"/>
        </w:rPr>
      </w:pPr>
      <w:r w:rsidRPr="00090808">
        <w:rPr>
          <w:color w:val="000000"/>
        </w:rPr>
        <w:t>4.1.</w:t>
      </w:r>
      <w:r w:rsidR="0034769C" w:rsidRPr="00090808">
        <w:rPr>
          <w:color w:val="000000"/>
        </w:rPr>
        <w:t xml:space="preserve"> </w:t>
      </w:r>
      <w:r w:rsidR="003103D6" w:rsidRPr="00090808">
        <w:rPr>
          <w:color w:val="000000"/>
        </w:rPr>
        <w:t>Alapfeltétel</w:t>
      </w:r>
      <w:r w:rsidR="00B65B3B" w:rsidRPr="00090808">
        <w:rPr>
          <w:color w:val="000000"/>
        </w:rPr>
        <w:t xml:space="preserve"> a pályázat benyújtásához</w:t>
      </w:r>
      <w:r w:rsidR="003103D6" w:rsidRPr="00090808">
        <w:rPr>
          <w:color w:val="000000"/>
        </w:rPr>
        <w:t xml:space="preserve">, hogy </w:t>
      </w:r>
      <w:r w:rsidR="0034769C" w:rsidRPr="00090808">
        <w:rPr>
          <w:color w:val="000000"/>
        </w:rPr>
        <w:t>a</w:t>
      </w:r>
      <w:r w:rsidR="00B65B3B" w:rsidRPr="00090808">
        <w:rPr>
          <w:color w:val="000000"/>
        </w:rPr>
        <w:t xml:space="preserve"> pályázattal érintett közoktatási intézmény legalább </w:t>
      </w:r>
      <w:r w:rsidR="0034769C" w:rsidRPr="00090808">
        <w:rPr>
          <w:color w:val="000000"/>
        </w:rPr>
        <w:t>3 éve működik (3 befejezett tanévet</w:t>
      </w:r>
      <w:r w:rsidR="00B65B3B" w:rsidRPr="00090808">
        <w:rPr>
          <w:color w:val="000000"/>
        </w:rPr>
        <w:t>/ nevelési évet</w:t>
      </w:r>
      <w:r w:rsidR="0034769C" w:rsidRPr="00090808">
        <w:rPr>
          <w:color w:val="000000"/>
        </w:rPr>
        <w:t xml:space="preserve"> tud felmutatni)</w:t>
      </w:r>
    </w:p>
    <w:p w:rsidR="001A2164" w:rsidRPr="00090808" w:rsidRDefault="001A2164" w:rsidP="00090808">
      <w:pPr>
        <w:spacing w:line="276" w:lineRule="auto"/>
        <w:ind w:left="360"/>
        <w:jc w:val="both"/>
        <w:rPr>
          <w:i/>
          <w:color w:val="000000"/>
        </w:rPr>
      </w:pPr>
    </w:p>
    <w:p w:rsidR="001A02CE" w:rsidRPr="00090808" w:rsidRDefault="001A02CE" w:rsidP="00090808">
      <w:pPr>
        <w:spacing w:line="276" w:lineRule="auto"/>
        <w:ind w:left="360"/>
        <w:jc w:val="both"/>
        <w:rPr>
          <w:i/>
          <w:color w:val="000000"/>
          <w:sz w:val="22"/>
          <w:szCs w:val="22"/>
        </w:rPr>
      </w:pPr>
      <w:r w:rsidRPr="00090808">
        <w:rPr>
          <w:i/>
          <w:color w:val="000000"/>
          <w:sz w:val="22"/>
          <w:szCs w:val="22"/>
        </w:rPr>
        <w:t>(Ha pl. legalább 4 éve működik, 1 pontot kaphat</w:t>
      </w:r>
      <w:r w:rsidR="00090808" w:rsidRPr="00090808">
        <w:rPr>
          <w:i/>
          <w:color w:val="000000"/>
          <w:sz w:val="22"/>
          <w:szCs w:val="22"/>
        </w:rPr>
        <w:t xml:space="preserve"> és</w:t>
      </w:r>
      <w:r w:rsidRPr="00090808">
        <w:rPr>
          <w:i/>
          <w:color w:val="000000"/>
          <w:sz w:val="22"/>
          <w:szCs w:val="22"/>
        </w:rPr>
        <w:t xml:space="preserve"> minden további befejezett tanév/nevelési év további 1 pont lehet azzal a megkötéssel, hogy az összes kapható pont legfeljebb 5 pont lehet akkor is, ha az intézmény több mint </w:t>
      </w:r>
      <w:r w:rsidR="00DA4DA5" w:rsidRPr="00090808">
        <w:rPr>
          <w:i/>
          <w:color w:val="000000"/>
          <w:sz w:val="22"/>
          <w:szCs w:val="22"/>
        </w:rPr>
        <w:t xml:space="preserve">nyolc </w:t>
      </w:r>
      <w:r w:rsidR="00090808">
        <w:rPr>
          <w:i/>
          <w:color w:val="000000"/>
          <w:sz w:val="22"/>
          <w:szCs w:val="22"/>
        </w:rPr>
        <w:t>éve működik</w:t>
      </w:r>
      <w:r w:rsidRPr="00090808">
        <w:rPr>
          <w:i/>
          <w:color w:val="000000"/>
          <w:sz w:val="22"/>
          <w:szCs w:val="22"/>
        </w:rPr>
        <w:t>.</w:t>
      </w:r>
      <w:r w:rsidR="00090808">
        <w:rPr>
          <w:i/>
          <w:color w:val="000000"/>
          <w:sz w:val="22"/>
          <w:szCs w:val="22"/>
        </w:rPr>
        <w:t>)</w:t>
      </w:r>
    </w:p>
    <w:p w:rsidR="001A02CE" w:rsidRPr="00090808" w:rsidRDefault="001A02CE" w:rsidP="00090808">
      <w:pPr>
        <w:spacing w:line="276" w:lineRule="auto"/>
        <w:ind w:left="8148"/>
        <w:jc w:val="both"/>
        <w:rPr>
          <w:b/>
          <w:color w:val="000000"/>
        </w:rPr>
      </w:pPr>
      <w:r w:rsidRPr="00090808">
        <w:rPr>
          <w:b/>
          <w:color w:val="000000"/>
        </w:rPr>
        <w:t>5 pont</w:t>
      </w:r>
    </w:p>
    <w:p w:rsidR="0034769C" w:rsidRPr="00090808" w:rsidRDefault="0034769C" w:rsidP="00090808">
      <w:pPr>
        <w:spacing w:line="276" w:lineRule="auto"/>
        <w:ind w:left="360"/>
        <w:jc w:val="both"/>
        <w:rPr>
          <w:b/>
          <w:color w:val="000000"/>
        </w:rPr>
      </w:pPr>
    </w:p>
    <w:p w:rsidR="0034769C" w:rsidRPr="00090808" w:rsidRDefault="00020239" w:rsidP="00090808">
      <w:pPr>
        <w:spacing w:line="276" w:lineRule="auto"/>
        <w:ind w:left="360"/>
        <w:jc w:val="both"/>
        <w:rPr>
          <w:color w:val="000000"/>
        </w:rPr>
      </w:pPr>
      <w:r w:rsidRPr="00090808">
        <w:rPr>
          <w:color w:val="000000"/>
        </w:rPr>
        <w:t>4</w:t>
      </w:r>
      <w:r w:rsidR="0034769C" w:rsidRPr="00090808">
        <w:rPr>
          <w:color w:val="000000"/>
        </w:rPr>
        <w:t>.2. élő kapcsolata van a gyermekjóléti intézményekkel (gyámügy, gyermekvédelem, ne</w:t>
      </w:r>
      <w:r w:rsidR="0034769C" w:rsidRPr="00090808">
        <w:rPr>
          <w:color w:val="000000"/>
        </w:rPr>
        <w:softHyphen/>
        <w:t>velési tanácsadó, családvédelmi tanácsadó stb.)</w:t>
      </w:r>
    </w:p>
    <w:p w:rsidR="0034769C" w:rsidRPr="00090808" w:rsidRDefault="0034769C" w:rsidP="00090808">
      <w:pPr>
        <w:spacing w:line="276" w:lineRule="auto"/>
        <w:ind w:left="8148" w:hanging="68"/>
        <w:jc w:val="both"/>
        <w:rPr>
          <w:b/>
          <w:color w:val="000000"/>
        </w:rPr>
      </w:pPr>
      <w:r w:rsidRPr="00090808">
        <w:rPr>
          <w:b/>
          <w:color w:val="000000"/>
        </w:rPr>
        <w:t>5 pont</w:t>
      </w:r>
    </w:p>
    <w:p w:rsidR="0034769C" w:rsidRPr="00090808" w:rsidRDefault="0034769C" w:rsidP="00090808">
      <w:pPr>
        <w:spacing w:line="276" w:lineRule="auto"/>
        <w:ind w:left="360"/>
        <w:jc w:val="both"/>
        <w:rPr>
          <w:color w:val="000000"/>
        </w:rPr>
      </w:pPr>
    </w:p>
    <w:p w:rsidR="0034769C" w:rsidRPr="00090808" w:rsidRDefault="00020239" w:rsidP="00090808">
      <w:pPr>
        <w:spacing w:line="276" w:lineRule="auto"/>
        <w:ind w:left="360"/>
        <w:jc w:val="both"/>
        <w:rPr>
          <w:color w:val="000000"/>
        </w:rPr>
      </w:pPr>
      <w:r w:rsidRPr="00090808">
        <w:rPr>
          <w:color w:val="000000"/>
        </w:rPr>
        <w:t>4</w:t>
      </w:r>
      <w:r w:rsidR="0034769C" w:rsidRPr="00090808">
        <w:rPr>
          <w:color w:val="000000"/>
        </w:rPr>
        <w:t>.3. komplex problémakezelést végez, beleértve az egyéni képesség/készségfejlesztést, tehetséggondozást is</w:t>
      </w:r>
    </w:p>
    <w:p w:rsidR="0034769C" w:rsidRPr="00090808" w:rsidRDefault="0034769C" w:rsidP="00090808">
      <w:pPr>
        <w:spacing w:line="276" w:lineRule="auto"/>
        <w:ind w:left="8148" w:hanging="68"/>
        <w:jc w:val="both"/>
        <w:rPr>
          <w:b/>
          <w:color w:val="000000"/>
        </w:rPr>
      </w:pPr>
      <w:r w:rsidRPr="00090808">
        <w:rPr>
          <w:b/>
          <w:color w:val="000000"/>
        </w:rPr>
        <w:t>10 pont</w:t>
      </w:r>
    </w:p>
    <w:p w:rsidR="0034769C" w:rsidRPr="00090808" w:rsidRDefault="0034769C" w:rsidP="00090808">
      <w:pPr>
        <w:spacing w:line="276" w:lineRule="auto"/>
        <w:ind w:left="360"/>
        <w:jc w:val="both"/>
        <w:rPr>
          <w:b/>
          <w:color w:val="000000"/>
        </w:rPr>
      </w:pPr>
    </w:p>
    <w:p w:rsidR="0034769C" w:rsidRPr="00090808" w:rsidRDefault="00020239" w:rsidP="00090808">
      <w:pPr>
        <w:spacing w:line="276" w:lineRule="auto"/>
        <w:ind w:left="360"/>
        <w:jc w:val="both"/>
        <w:rPr>
          <w:color w:val="000000"/>
        </w:rPr>
      </w:pPr>
      <w:r w:rsidRPr="00090808">
        <w:rPr>
          <w:color w:val="000000"/>
        </w:rPr>
        <w:t>4</w:t>
      </w:r>
      <w:r w:rsidR="0034769C" w:rsidRPr="00090808">
        <w:rPr>
          <w:color w:val="000000"/>
        </w:rPr>
        <w:t xml:space="preserve">.4. pedagógiai programjában vagy egyéb dokumentumaiban az intézmény dokumentálja </w:t>
      </w:r>
      <w:r w:rsidR="003103D6" w:rsidRPr="00090808">
        <w:rPr>
          <w:color w:val="000000"/>
        </w:rPr>
        <w:t xml:space="preserve">tevékenységi </w:t>
      </w:r>
      <w:r w:rsidR="0034769C" w:rsidRPr="00090808">
        <w:rPr>
          <w:color w:val="000000"/>
        </w:rPr>
        <w:t xml:space="preserve">körét (kompetenciáját, </w:t>
      </w:r>
      <w:proofErr w:type="spellStart"/>
      <w:r w:rsidR="0034769C" w:rsidRPr="00090808">
        <w:rPr>
          <w:color w:val="000000"/>
        </w:rPr>
        <w:t>t.i</w:t>
      </w:r>
      <w:proofErr w:type="spellEnd"/>
      <w:r w:rsidR="0034769C" w:rsidRPr="00090808">
        <w:rPr>
          <w:color w:val="000000"/>
        </w:rPr>
        <w:t xml:space="preserve">. </w:t>
      </w:r>
      <w:proofErr w:type="gramStart"/>
      <w:r w:rsidR="0034769C" w:rsidRPr="00090808">
        <w:rPr>
          <w:color w:val="000000"/>
        </w:rPr>
        <w:t>milyen</w:t>
      </w:r>
      <w:proofErr w:type="gramEnd"/>
      <w:r w:rsidR="0034769C" w:rsidRPr="00090808">
        <w:rPr>
          <w:color w:val="000000"/>
        </w:rPr>
        <w:t>, a pályázat céljának megfelelő tárgykörben  tartja magát illetékesnek és felkészültnek), és gyakorlatában azt be is tartja</w:t>
      </w:r>
    </w:p>
    <w:p w:rsidR="0034769C" w:rsidRPr="00090808" w:rsidRDefault="0034769C" w:rsidP="00090808">
      <w:pPr>
        <w:spacing w:line="276" w:lineRule="auto"/>
        <w:ind w:left="8148" w:hanging="68"/>
        <w:jc w:val="both"/>
        <w:rPr>
          <w:b/>
          <w:color w:val="000000"/>
        </w:rPr>
      </w:pPr>
      <w:r w:rsidRPr="00090808">
        <w:rPr>
          <w:b/>
          <w:color w:val="000000"/>
        </w:rPr>
        <w:t>10 pont</w:t>
      </w:r>
    </w:p>
    <w:p w:rsidR="0034769C" w:rsidRPr="00090808" w:rsidRDefault="0034769C" w:rsidP="00090808">
      <w:pPr>
        <w:spacing w:line="276" w:lineRule="auto"/>
        <w:ind w:left="360"/>
        <w:jc w:val="both"/>
        <w:rPr>
          <w:b/>
          <w:color w:val="000000"/>
        </w:rPr>
      </w:pPr>
    </w:p>
    <w:p w:rsidR="0034769C" w:rsidRPr="00090808" w:rsidRDefault="00020239" w:rsidP="00090808">
      <w:pPr>
        <w:spacing w:line="276" w:lineRule="auto"/>
        <w:ind w:left="360"/>
        <w:jc w:val="both"/>
        <w:rPr>
          <w:color w:val="000000"/>
        </w:rPr>
      </w:pPr>
      <w:r w:rsidRPr="00090808">
        <w:rPr>
          <w:color w:val="000000"/>
        </w:rPr>
        <w:lastRenderedPageBreak/>
        <w:t>4</w:t>
      </w:r>
      <w:r w:rsidR="0034769C" w:rsidRPr="00090808">
        <w:rPr>
          <w:color w:val="000000"/>
        </w:rPr>
        <w:t xml:space="preserve">.5. az intézmény rendelkezik valamilyen minőségi tanúsítvánnyal (pl. Közoktatás Minőségért Díj, „AME Minősített Iskola”, ISO 2100 </w:t>
      </w:r>
      <w:proofErr w:type="spellStart"/>
      <w:r w:rsidR="0034769C" w:rsidRPr="00090808">
        <w:rPr>
          <w:color w:val="000000"/>
        </w:rPr>
        <w:t>stb</w:t>
      </w:r>
      <w:proofErr w:type="spellEnd"/>
      <w:r w:rsidR="0034769C" w:rsidRPr="00090808">
        <w:rPr>
          <w:color w:val="000000"/>
        </w:rPr>
        <w:t>).</w:t>
      </w:r>
    </w:p>
    <w:p w:rsidR="0034769C" w:rsidRPr="00090808" w:rsidRDefault="0034769C" w:rsidP="00090808">
      <w:pPr>
        <w:spacing w:line="276" w:lineRule="auto"/>
        <w:ind w:left="8148" w:hanging="68"/>
        <w:jc w:val="both"/>
        <w:rPr>
          <w:b/>
          <w:color w:val="000000"/>
        </w:rPr>
      </w:pPr>
      <w:r w:rsidRPr="00090808">
        <w:rPr>
          <w:b/>
          <w:color w:val="000000"/>
        </w:rPr>
        <w:t>10 pont</w:t>
      </w:r>
    </w:p>
    <w:p w:rsidR="0034769C" w:rsidRPr="00090808" w:rsidRDefault="0034769C" w:rsidP="00090808">
      <w:pPr>
        <w:spacing w:line="276" w:lineRule="auto"/>
        <w:ind w:left="360"/>
        <w:jc w:val="both"/>
        <w:rPr>
          <w:color w:val="000000"/>
        </w:rPr>
      </w:pPr>
    </w:p>
    <w:p w:rsidR="0034769C" w:rsidRPr="00090808" w:rsidRDefault="0034769C" w:rsidP="00090808">
      <w:pPr>
        <w:spacing w:line="276" w:lineRule="auto"/>
        <w:jc w:val="both"/>
        <w:rPr>
          <w:color w:val="000000"/>
        </w:rPr>
      </w:pPr>
    </w:p>
    <w:p w:rsidR="0034769C" w:rsidRPr="00090808" w:rsidRDefault="0034769C" w:rsidP="00090808">
      <w:pPr>
        <w:spacing w:line="276" w:lineRule="auto"/>
        <w:jc w:val="both"/>
        <w:rPr>
          <w:color w:val="000000"/>
        </w:rPr>
      </w:pPr>
    </w:p>
    <w:p w:rsidR="0034769C" w:rsidRPr="00090808" w:rsidRDefault="0034769C" w:rsidP="00090808">
      <w:pPr>
        <w:spacing w:line="276" w:lineRule="auto"/>
        <w:ind w:left="360"/>
        <w:jc w:val="both"/>
        <w:rPr>
          <w:b/>
          <w:color w:val="000000"/>
        </w:rPr>
      </w:pPr>
      <w:r w:rsidRPr="00090808">
        <w:rPr>
          <w:color w:val="000000"/>
        </w:rPr>
        <w:t xml:space="preserve">Az elérhető maximális </w:t>
      </w:r>
      <w:proofErr w:type="gramStart"/>
      <w:r w:rsidRPr="00090808">
        <w:rPr>
          <w:color w:val="000000"/>
        </w:rPr>
        <w:t>pontszám</w:t>
      </w:r>
      <w:r w:rsidRPr="00090808">
        <w:rPr>
          <w:color w:val="000000"/>
        </w:rPr>
        <w:tab/>
      </w:r>
      <w:r w:rsidRPr="00090808">
        <w:rPr>
          <w:color w:val="000000"/>
        </w:rPr>
        <w:tab/>
      </w:r>
      <w:r w:rsidRPr="00090808">
        <w:rPr>
          <w:color w:val="000000"/>
        </w:rPr>
        <w:tab/>
      </w:r>
      <w:r w:rsidRPr="00090808">
        <w:rPr>
          <w:color w:val="000000"/>
        </w:rPr>
        <w:tab/>
      </w:r>
      <w:r w:rsidRPr="00090808">
        <w:rPr>
          <w:color w:val="000000"/>
        </w:rPr>
        <w:tab/>
      </w:r>
      <w:r w:rsidRPr="00090808">
        <w:rPr>
          <w:color w:val="000000"/>
        </w:rPr>
        <w:tab/>
      </w:r>
      <w:r w:rsidRPr="00090808">
        <w:rPr>
          <w:color w:val="000000"/>
        </w:rPr>
        <w:tab/>
        <w:t xml:space="preserve">      </w:t>
      </w:r>
      <w:r w:rsidRPr="00090808">
        <w:rPr>
          <w:b/>
          <w:color w:val="000000"/>
        </w:rPr>
        <w:t>100</w:t>
      </w:r>
      <w:proofErr w:type="gramEnd"/>
      <w:r w:rsidRPr="00090808">
        <w:rPr>
          <w:b/>
          <w:color w:val="000000"/>
        </w:rPr>
        <w:t xml:space="preserve"> pont</w:t>
      </w:r>
    </w:p>
    <w:p w:rsidR="0034769C" w:rsidRDefault="0034769C" w:rsidP="00090808">
      <w:pPr>
        <w:spacing w:line="276" w:lineRule="auto"/>
        <w:ind w:firstLine="708"/>
        <w:rPr>
          <w:color w:val="000000"/>
        </w:rPr>
      </w:pPr>
    </w:p>
    <w:sectPr w:rsidR="0034769C" w:rsidSect="00020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814" w:rsidRDefault="00486814">
      <w:r>
        <w:separator/>
      </w:r>
    </w:p>
  </w:endnote>
  <w:endnote w:type="continuationSeparator" w:id="1">
    <w:p w:rsidR="00486814" w:rsidRDefault="00486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814" w:rsidRDefault="00486814">
      <w:r>
        <w:separator/>
      </w:r>
    </w:p>
  </w:footnote>
  <w:footnote w:type="continuationSeparator" w:id="1">
    <w:p w:rsidR="00486814" w:rsidRDefault="00486814">
      <w:r>
        <w:continuationSeparator/>
      </w:r>
    </w:p>
  </w:footnote>
  <w:footnote w:id="2">
    <w:p w:rsidR="005A15C6" w:rsidRDefault="005A15C6">
      <w:pPr>
        <w:pStyle w:val="Lbjegyzetszveg"/>
      </w:pPr>
      <w:r>
        <w:rPr>
          <w:rStyle w:val="Lbjegyzet-hivatkozs"/>
        </w:rPr>
        <w:footnoteRef/>
      </w:r>
      <w:r>
        <w:t xml:space="preserve"> A bírálati szempontrendszer megegyezik a pályázati kiírás követelményeivel.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2DC0"/>
    <w:multiLevelType w:val="multilevel"/>
    <w:tmpl w:val="CD92F5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4FC3A4E"/>
    <w:multiLevelType w:val="hybridMultilevel"/>
    <w:tmpl w:val="097C388C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804D8C"/>
    <w:multiLevelType w:val="multilevel"/>
    <w:tmpl w:val="80EA223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273713F0"/>
    <w:multiLevelType w:val="multilevel"/>
    <w:tmpl w:val="49BE52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33673924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34CF29C8"/>
    <w:multiLevelType w:val="multilevel"/>
    <w:tmpl w:val="142ADF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4213020F"/>
    <w:multiLevelType w:val="multilevel"/>
    <w:tmpl w:val="3A2AE2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43695136"/>
    <w:multiLevelType w:val="multilevel"/>
    <w:tmpl w:val="A7E216E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44983C40"/>
    <w:multiLevelType w:val="multilevel"/>
    <w:tmpl w:val="3236B5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4BBD44A6"/>
    <w:multiLevelType w:val="multilevel"/>
    <w:tmpl w:val="A7E216E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4EEC7EF8"/>
    <w:multiLevelType w:val="multilevel"/>
    <w:tmpl w:val="A7E216E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4F5B1052"/>
    <w:multiLevelType w:val="multilevel"/>
    <w:tmpl w:val="92D680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52025766"/>
    <w:multiLevelType w:val="multilevel"/>
    <w:tmpl w:val="7B0E672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558524BA"/>
    <w:multiLevelType w:val="hybridMultilevel"/>
    <w:tmpl w:val="881E54C4"/>
    <w:lvl w:ilvl="0" w:tplc="1AF21162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281AEC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74C4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90A5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E8F1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2E6C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5A28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302D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6255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B10BBE"/>
    <w:multiLevelType w:val="hybridMultilevel"/>
    <w:tmpl w:val="63343CB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465918"/>
    <w:multiLevelType w:val="hybridMultilevel"/>
    <w:tmpl w:val="75FA905A"/>
    <w:lvl w:ilvl="0" w:tplc="5FB8A28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sz w:val="40"/>
      </w:rPr>
    </w:lvl>
    <w:lvl w:ilvl="1" w:tplc="C33C53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708E1E">
      <w:start w:val="1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808C21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8E26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F69C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B4CB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726A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3E88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1E22E5"/>
    <w:multiLevelType w:val="multilevel"/>
    <w:tmpl w:val="E84C684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5E1229FE"/>
    <w:multiLevelType w:val="multilevel"/>
    <w:tmpl w:val="1EDC2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  <w:sz w:val="28"/>
      </w:rPr>
    </w:lvl>
  </w:abstractNum>
  <w:abstractNum w:abstractNumId="18">
    <w:nsid w:val="5EFF1587"/>
    <w:multiLevelType w:val="multilevel"/>
    <w:tmpl w:val="09C07996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691263E"/>
    <w:multiLevelType w:val="multilevel"/>
    <w:tmpl w:val="951CD294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5"/>
        </w:tabs>
        <w:ind w:left="151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686D7D92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6AF8069A"/>
    <w:multiLevelType w:val="hybridMultilevel"/>
    <w:tmpl w:val="7D7804C6"/>
    <w:lvl w:ilvl="0" w:tplc="0862DF2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E7C137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2" w:tplc="C5F6F74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5B6EE4F8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B9929418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05AC498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751291A4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B5087F7A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9605A5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2">
    <w:nsid w:val="6E2B29A8"/>
    <w:multiLevelType w:val="multilevel"/>
    <w:tmpl w:val="A7E216E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77084AD3"/>
    <w:multiLevelType w:val="multilevel"/>
    <w:tmpl w:val="A018458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21"/>
  </w:num>
  <w:num w:numId="4">
    <w:abstractNumId w:val="20"/>
  </w:num>
  <w:num w:numId="5">
    <w:abstractNumId w:val="16"/>
  </w:num>
  <w:num w:numId="6">
    <w:abstractNumId w:val="19"/>
  </w:num>
  <w:num w:numId="7">
    <w:abstractNumId w:val="2"/>
  </w:num>
  <w:num w:numId="8">
    <w:abstractNumId w:val="12"/>
  </w:num>
  <w:num w:numId="9">
    <w:abstractNumId w:val="4"/>
  </w:num>
  <w:num w:numId="10">
    <w:abstractNumId w:val="18"/>
  </w:num>
  <w:num w:numId="11">
    <w:abstractNumId w:val="0"/>
  </w:num>
  <w:num w:numId="12">
    <w:abstractNumId w:val="23"/>
  </w:num>
  <w:num w:numId="13">
    <w:abstractNumId w:val="13"/>
  </w:num>
  <w:num w:numId="14">
    <w:abstractNumId w:val="10"/>
  </w:num>
  <w:num w:numId="15">
    <w:abstractNumId w:val="7"/>
  </w:num>
  <w:num w:numId="16">
    <w:abstractNumId w:val="9"/>
  </w:num>
  <w:num w:numId="17">
    <w:abstractNumId w:val="22"/>
  </w:num>
  <w:num w:numId="18">
    <w:abstractNumId w:val="5"/>
  </w:num>
  <w:num w:numId="19">
    <w:abstractNumId w:val="8"/>
  </w:num>
  <w:num w:numId="20">
    <w:abstractNumId w:val="6"/>
  </w:num>
  <w:num w:numId="21">
    <w:abstractNumId w:val="3"/>
  </w:num>
  <w:num w:numId="22">
    <w:abstractNumId w:val="11"/>
  </w:num>
  <w:num w:numId="23">
    <w:abstractNumId w:val="1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7952"/>
    <w:rsid w:val="0000663D"/>
    <w:rsid w:val="00020239"/>
    <w:rsid w:val="00030217"/>
    <w:rsid w:val="00036150"/>
    <w:rsid w:val="00046D47"/>
    <w:rsid w:val="00062A22"/>
    <w:rsid w:val="0007469D"/>
    <w:rsid w:val="0008648E"/>
    <w:rsid w:val="00090808"/>
    <w:rsid w:val="000A739F"/>
    <w:rsid w:val="000D16C0"/>
    <w:rsid w:val="000D4502"/>
    <w:rsid w:val="001233CD"/>
    <w:rsid w:val="001A02CE"/>
    <w:rsid w:val="001A2164"/>
    <w:rsid w:val="001B4EA3"/>
    <w:rsid w:val="001F3161"/>
    <w:rsid w:val="002404C8"/>
    <w:rsid w:val="00272B9F"/>
    <w:rsid w:val="002C7ACF"/>
    <w:rsid w:val="00304051"/>
    <w:rsid w:val="003103D6"/>
    <w:rsid w:val="0034769C"/>
    <w:rsid w:val="003D3695"/>
    <w:rsid w:val="00437A45"/>
    <w:rsid w:val="00486814"/>
    <w:rsid w:val="004D5490"/>
    <w:rsid w:val="00583218"/>
    <w:rsid w:val="005A15C6"/>
    <w:rsid w:val="005E4618"/>
    <w:rsid w:val="00642868"/>
    <w:rsid w:val="00680805"/>
    <w:rsid w:val="006B148F"/>
    <w:rsid w:val="00747620"/>
    <w:rsid w:val="007875BA"/>
    <w:rsid w:val="007D7952"/>
    <w:rsid w:val="008310A1"/>
    <w:rsid w:val="00845468"/>
    <w:rsid w:val="00891527"/>
    <w:rsid w:val="00904FFD"/>
    <w:rsid w:val="0093334A"/>
    <w:rsid w:val="009364E0"/>
    <w:rsid w:val="009465BE"/>
    <w:rsid w:val="009749BE"/>
    <w:rsid w:val="00982E84"/>
    <w:rsid w:val="0099014D"/>
    <w:rsid w:val="00A05800"/>
    <w:rsid w:val="00A120FB"/>
    <w:rsid w:val="00A73E0E"/>
    <w:rsid w:val="00A751F4"/>
    <w:rsid w:val="00AB11CA"/>
    <w:rsid w:val="00AD69C3"/>
    <w:rsid w:val="00B050F3"/>
    <w:rsid w:val="00B055B2"/>
    <w:rsid w:val="00B65B3B"/>
    <w:rsid w:val="00BB778A"/>
    <w:rsid w:val="00BC60D2"/>
    <w:rsid w:val="00BE5D95"/>
    <w:rsid w:val="00C02ED5"/>
    <w:rsid w:val="00C466EE"/>
    <w:rsid w:val="00CB1093"/>
    <w:rsid w:val="00CD5AD2"/>
    <w:rsid w:val="00D251CA"/>
    <w:rsid w:val="00D32DF5"/>
    <w:rsid w:val="00D33465"/>
    <w:rsid w:val="00DA4DA5"/>
    <w:rsid w:val="00DB6A87"/>
    <w:rsid w:val="00E40520"/>
    <w:rsid w:val="00E87BFE"/>
    <w:rsid w:val="00EC03B4"/>
    <w:rsid w:val="00ED12F6"/>
    <w:rsid w:val="00F224E4"/>
    <w:rsid w:val="00FE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D4502"/>
    <w:rPr>
      <w:sz w:val="24"/>
      <w:szCs w:val="24"/>
    </w:rPr>
  </w:style>
  <w:style w:type="paragraph" w:styleId="Cmsor1">
    <w:name w:val="heading 1"/>
    <w:basedOn w:val="Norml"/>
    <w:next w:val="Norml"/>
    <w:qFormat/>
    <w:rsid w:val="000D4502"/>
    <w:pPr>
      <w:keepNext/>
      <w:widowControl w:val="0"/>
      <w:autoSpaceDE w:val="0"/>
      <w:autoSpaceDN w:val="0"/>
      <w:adjustRightInd w:val="0"/>
      <w:spacing w:line="273" w:lineRule="exact"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0D4502"/>
    <w:pPr>
      <w:jc w:val="both"/>
    </w:pPr>
  </w:style>
  <w:style w:type="paragraph" w:styleId="Szvegtrzs2">
    <w:name w:val="Body Text 2"/>
    <w:basedOn w:val="Norml"/>
    <w:rsid w:val="000D4502"/>
    <w:pPr>
      <w:widowControl w:val="0"/>
      <w:autoSpaceDE w:val="0"/>
      <w:autoSpaceDN w:val="0"/>
      <w:adjustRightInd w:val="0"/>
      <w:spacing w:line="273" w:lineRule="exact"/>
      <w:jc w:val="center"/>
    </w:pPr>
    <w:rPr>
      <w:b/>
      <w:bCs/>
    </w:rPr>
  </w:style>
  <w:style w:type="paragraph" w:styleId="Szvegtrzs3">
    <w:name w:val="Body Text 3"/>
    <w:basedOn w:val="Norml"/>
    <w:rsid w:val="000D4502"/>
    <w:pPr>
      <w:jc w:val="both"/>
    </w:pPr>
    <w:rPr>
      <w:strike/>
      <w:color w:val="FF0000"/>
    </w:rPr>
  </w:style>
  <w:style w:type="paragraph" w:styleId="Szvegtrzsbehzssal">
    <w:name w:val="Body Text Indent"/>
    <w:basedOn w:val="Norml"/>
    <w:rsid w:val="000D4502"/>
    <w:pPr>
      <w:tabs>
        <w:tab w:val="num" w:pos="720"/>
      </w:tabs>
      <w:ind w:left="720"/>
      <w:jc w:val="both"/>
    </w:pPr>
  </w:style>
  <w:style w:type="paragraph" w:styleId="Szvegtrzsbehzssal2">
    <w:name w:val="Body Text Indent 2"/>
    <w:basedOn w:val="Norml"/>
    <w:rsid w:val="000D4502"/>
    <w:pPr>
      <w:ind w:left="900"/>
      <w:jc w:val="both"/>
    </w:pPr>
  </w:style>
  <w:style w:type="paragraph" w:styleId="Szvegtrzsbehzssal3">
    <w:name w:val="Body Text Indent 3"/>
    <w:basedOn w:val="Norml"/>
    <w:rsid w:val="000D4502"/>
    <w:pPr>
      <w:ind w:left="720"/>
      <w:jc w:val="both"/>
    </w:pPr>
    <w:rPr>
      <w:color w:val="FF0000"/>
    </w:rPr>
  </w:style>
  <w:style w:type="paragraph" w:styleId="Lbjegyzetszveg">
    <w:name w:val="footnote text"/>
    <w:basedOn w:val="Norml"/>
    <w:semiHidden/>
    <w:rsid w:val="000D4502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0D4502"/>
    <w:rPr>
      <w:vertAlign w:val="superscript"/>
    </w:rPr>
  </w:style>
  <w:style w:type="paragraph" w:styleId="Buborkszveg">
    <w:name w:val="Balloon Text"/>
    <w:basedOn w:val="Norml"/>
    <w:semiHidden/>
    <w:rsid w:val="000D4502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semiHidden/>
    <w:rsid w:val="000D4502"/>
    <w:rPr>
      <w:sz w:val="16"/>
      <w:szCs w:val="16"/>
    </w:rPr>
  </w:style>
  <w:style w:type="paragraph" w:styleId="Jegyzetszveg">
    <w:name w:val="annotation text"/>
    <w:basedOn w:val="Norml"/>
    <w:semiHidden/>
    <w:rsid w:val="000D4502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0D4502"/>
    <w:rPr>
      <w:b/>
      <w:bCs/>
    </w:rPr>
  </w:style>
  <w:style w:type="paragraph" w:styleId="Dokumentumtrkp">
    <w:name w:val="Document Map"/>
    <w:basedOn w:val="Norml"/>
    <w:semiHidden/>
    <w:rsid w:val="000D450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hivatkozs">
    <w:name w:val="Hyperlink"/>
    <w:basedOn w:val="Bekezdsalapbettpusa"/>
    <w:rsid w:val="000D4502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05800"/>
    <w:pPr>
      <w:ind w:left="720"/>
      <w:contextualSpacing/>
    </w:pPr>
  </w:style>
  <w:style w:type="paragraph" w:styleId="lfej">
    <w:name w:val="header"/>
    <w:basedOn w:val="Norml"/>
    <w:link w:val="lfejChar"/>
    <w:rsid w:val="0008648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8648E"/>
    <w:rPr>
      <w:sz w:val="24"/>
      <w:szCs w:val="24"/>
    </w:rPr>
  </w:style>
  <w:style w:type="paragraph" w:styleId="llb">
    <w:name w:val="footer"/>
    <w:basedOn w:val="Norml"/>
    <w:link w:val="llbChar"/>
    <w:rsid w:val="000864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8648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524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FELHÍVÁS  Közoktatási megállapodás keretében támogatás  biztosítására a 2005</vt:lpstr>
    </vt:vector>
  </TitlesOfParts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  Közoktatási megállapodás keretében támogatás  biztosítására a 2005</dc:title>
  <dc:subject/>
  <dc:creator>Pepe</dc:creator>
  <cp:keywords/>
  <dc:description/>
  <cp:lastModifiedBy>pavelkaj</cp:lastModifiedBy>
  <cp:revision>3</cp:revision>
  <cp:lastPrinted>2012-04-17T11:20:00Z</cp:lastPrinted>
  <dcterms:created xsi:type="dcterms:W3CDTF">2012-04-17T11:20:00Z</dcterms:created>
  <dcterms:modified xsi:type="dcterms:W3CDTF">2012-05-08T09:31:00Z</dcterms:modified>
</cp:coreProperties>
</file>